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FED9" w14:textId="09BB51C7" w:rsidR="001249C6" w:rsidRDefault="001249C6" w:rsidP="0009158E">
      <w:pPr>
        <w:ind w:right="295"/>
        <w:rPr>
          <w:rFonts w:ascii="Book Antiqua" w:hAnsi="Book Antiqua" w:cs="Calibri"/>
          <w:b/>
          <w:i/>
        </w:rPr>
      </w:pPr>
    </w:p>
    <w:tbl>
      <w:tblPr>
        <w:tblW w:w="14667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67"/>
      </w:tblGrid>
      <w:tr w:rsidR="001249C6" w14:paraId="39E85008" w14:textId="77777777" w:rsidTr="00082B2A">
        <w:trPr>
          <w:trHeight w:val="693"/>
        </w:trPr>
        <w:tc>
          <w:tcPr>
            <w:tcW w:w="1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6A2D9" w14:textId="77777777" w:rsidR="00AF4B02" w:rsidRPr="00734812" w:rsidRDefault="00AF4B02" w:rsidP="00AF4B02">
            <w:pPr>
              <w:spacing w:after="120" w:line="276" w:lineRule="auto"/>
              <w:rPr>
                <w:rFonts w:ascii="Arial" w:hAnsi="Arial" w:cs="Arial"/>
                <w:b/>
              </w:rPr>
            </w:pPr>
          </w:p>
          <w:p w14:paraId="30C0083D" w14:textId="6B8B69B8" w:rsidR="00B81FEE" w:rsidRPr="00171FA4" w:rsidRDefault="00B81FEE" w:rsidP="00082B2A">
            <w:pPr>
              <w:tabs>
                <w:tab w:val="right" w:pos="9360"/>
              </w:tabs>
              <w:spacing w:line="288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>
              <w:rPr>
                <w:rFonts w:cs="Calibri"/>
                <w:b/>
                <w:bCs/>
                <w:sz w:val="36"/>
                <w:szCs w:val="36"/>
              </w:rPr>
              <w:t xml:space="preserve">Accord-cadre de </w:t>
            </w:r>
            <w:r w:rsidR="00844ED0">
              <w:rPr>
                <w:rFonts w:cs="Calibri"/>
                <w:b/>
                <w:bCs/>
                <w:sz w:val="36"/>
                <w:szCs w:val="36"/>
              </w:rPr>
              <w:t>mission de contrôle technique</w:t>
            </w:r>
          </w:p>
          <w:p w14:paraId="5D55A6AE" w14:textId="0F1820EB" w:rsidR="00DE45DF" w:rsidRPr="00B81FEE" w:rsidRDefault="00DE45DF" w:rsidP="00C267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5AD3F" w14:textId="3EC72D39" w:rsidR="0009158E" w:rsidRDefault="0009158E" w:rsidP="0009158E">
      <w:pPr>
        <w:rPr>
          <w:rFonts w:asciiTheme="minorHAnsi" w:eastAsia="SimSun" w:hAnsiTheme="minorHAnsi"/>
          <w:kern w:val="2"/>
          <w:szCs w:val="24"/>
        </w:rPr>
      </w:pPr>
    </w:p>
    <w:p w14:paraId="32D4A130" w14:textId="6B2326D5" w:rsidR="0083244F" w:rsidRP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 xml:space="preserve">IMPORTANT : </w:t>
      </w:r>
      <w:r w:rsidR="0083244F" w:rsidRPr="00DE45DF">
        <w:rPr>
          <w:rFonts w:asciiTheme="minorHAnsi" w:hAnsiTheme="minorHAnsi" w:cstheme="minorHAnsi"/>
          <w:sz w:val="20"/>
          <w:szCs w:val="20"/>
        </w:rPr>
        <w:t xml:space="preserve">Conformément au règlement de consultation, le présent cadre constitue la justification de l’offre au regard du critère </w:t>
      </w:r>
      <w:r w:rsidR="0083244F">
        <w:rPr>
          <w:rFonts w:asciiTheme="minorHAnsi" w:hAnsiTheme="minorHAnsi" w:cstheme="minorHAnsi"/>
          <w:sz w:val="20"/>
          <w:szCs w:val="20"/>
        </w:rPr>
        <w:t>« </w:t>
      </w:r>
      <w:r w:rsidR="0083244F" w:rsidRPr="0083244F">
        <w:rPr>
          <w:rFonts w:asciiTheme="minorHAnsi" w:hAnsiTheme="minorHAnsi" w:cstheme="minorHAnsi"/>
          <w:sz w:val="20"/>
          <w:szCs w:val="20"/>
        </w:rPr>
        <w:t>Valeur technique de l’offre ».</w:t>
      </w:r>
      <w:r w:rsid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83244F" w:rsidRPr="00DE45DF">
        <w:rPr>
          <w:rFonts w:asciiTheme="minorHAnsi" w:hAnsiTheme="minorHAnsi" w:cstheme="minorHAnsi"/>
          <w:sz w:val="20"/>
          <w:szCs w:val="20"/>
        </w:rPr>
        <w:t>Pour mémoire, les pondérations des critères sont fixées au règlement de consultation</w:t>
      </w:r>
      <w:r w:rsidR="0083244F" w:rsidRPr="00DE45DF">
        <w:rPr>
          <w:rFonts w:asciiTheme="minorHAnsi" w:hAnsiTheme="minorHAnsi" w:cstheme="minorHAnsi"/>
          <w:b/>
          <w:sz w:val="20"/>
          <w:szCs w:val="20"/>
        </w:rPr>
        <w:t>.</w:t>
      </w:r>
    </w:p>
    <w:p w14:paraId="22387326" w14:textId="77777777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A641EF" w14:textId="77777777" w:rsidR="0083244F" w:rsidRPr="00DE45D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Le présent document constitue un cadre de réponse que les candidats doivent utiliser prioritairement. </w:t>
      </w:r>
    </w:p>
    <w:p w14:paraId="58B14AAC" w14:textId="204F011F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La formulation des réponses aux questions doit être claire et concise.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E45DF">
        <w:rPr>
          <w:rFonts w:asciiTheme="minorHAnsi" w:hAnsiTheme="minorHAnsi" w:cstheme="minorHAnsi"/>
          <w:sz w:val="20"/>
          <w:szCs w:val="20"/>
        </w:rPr>
        <w:t>C</w:t>
      </w:r>
      <w:r w:rsidR="009A7177">
        <w:rPr>
          <w:rFonts w:asciiTheme="minorHAnsi" w:hAnsiTheme="minorHAnsi" w:cstheme="minorHAnsi"/>
          <w:sz w:val="20"/>
          <w:szCs w:val="20"/>
        </w:rPr>
        <w:t xml:space="preserve">ependant, des adaptations de ce </w:t>
      </w:r>
      <w:r w:rsidRPr="00DE45DF">
        <w:rPr>
          <w:rFonts w:asciiTheme="minorHAnsi" w:hAnsiTheme="minorHAnsi" w:cstheme="minorHAnsi"/>
          <w:sz w:val="20"/>
          <w:szCs w:val="20"/>
        </w:rPr>
        <w:t xml:space="preserve">document sont tolérées, les informations demandées constituant un minimum. </w:t>
      </w:r>
    </w:p>
    <w:p w14:paraId="32E8FF33" w14:textId="77777777" w:rsidR="0083244F" w:rsidRP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7035EE" w14:textId="410B4EE3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Dans le cas où il souhaite renvoyer à un document annexe (et non à un dossier type généraliste), le candidat devra préciser clairement pour chaque question l’objet du renvoi, le nom du document annexé, la référence de la page et du paragraphe concerné. </w:t>
      </w:r>
    </w:p>
    <w:p w14:paraId="69DE20BF" w14:textId="77777777" w:rsidR="00B81FEE" w:rsidRPr="00DE45DF" w:rsidRDefault="00B81FEE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D13EB2" w14:textId="36F26743" w:rsidR="00DE45DF" w:rsidRPr="003E56E8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E56E8">
        <w:rPr>
          <w:rFonts w:asciiTheme="minorHAnsi" w:hAnsiTheme="minorHAnsi" w:cstheme="minorHAnsi"/>
          <w:sz w:val="20"/>
          <w:szCs w:val="20"/>
          <w:u w:val="single"/>
        </w:rPr>
        <w:t>Pour rappel le cadre de réponse technique est une pièce obligatoire de l'offre, sous peine d'offre irrégulière.</w:t>
      </w:r>
    </w:p>
    <w:p w14:paraId="04F4EE6D" w14:textId="293FC081" w:rsidR="003E56E8" w:rsidRDefault="003E56E8">
      <w:pPr>
        <w:spacing w:after="0" w:line="240" w:lineRule="auto"/>
        <w:rPr>
          <w:rFonts w:ascii="Marianne" w:hAnsi="Marianne" w:cs="Calibri"/>
          <w:b/>
        </w:rPr>
      </w:pPr>
      <w:r>
        <w:rPr>
          <w:rFonts w:ascii="Marianne" w:hAnsi="Marianne" w:cs="Calibri"/>
          <w:b/>
        </w:rPr>
        <w:br w:type="page"/>
      </w:r>
    </w:p>
    <w:p w14:paraId="02BA738D" w14:textId="760344C5" w:rsidR="00CD4495" w:rsidRPr="00F12C8C" w:rsidRDefault="00A45BE5" w:rsidP="00F12C8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3244F">
        <w:rPr>
          <w:rFonts w:asciiTheme="minorHAnsi" w:hAnsiTheme="minorHAnsi" w:cstheme="minorHAnsi"/>
          <w:b/>
          <w:sz w:val="24"/>
          <w:szCs w:val="24"/>
        </w:rPr>
        <w:lastRenderedPageBreak/>
        <w:t>Valeur technique de l’offre</w:t>
      </w:r>
      <w:r w:rsidR="00066267" w:rsidRPr="0083244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(</w:t>
      </w:r>
      <w:r w:rsidR="00CE2B0A">
        <w:rPr>
          <w:rFonts w:asciiTheme="minorHAnsi" w:hAnsiTheme="minorHAnsi" w:cstheme="minorHAnsi"/>
          <w:b/>
          <w:color w:val="FF0000"/>
          <w:sz w:val="24"/>
          <w:szCs w:val="24"/>
        </w:rPr>
        <w:t>6</w:t>
      </w:r>
      <w:r w:rsidR="00B81FE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0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points</w:t>
      </w:r>
      <w:r w:rsidR="001249C6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)</w:t>
      </w:r>
    </w:p>
    <w:p w14:paraId="07536B22" w14:textId="77777777" w:rsidR="003E56E8" w:rsidRPr="003E56E8" w:rsidRDefault="00CD4495" w:rsidP="003E56E8">
      <w:pPr>
        <w:pStyle w:val="Paragraphedeliste"/>
        <w:numPr>
          <w:ilvl w:val="1"/>
          <w:numId w:val="39"/>
        </w:numPr>
        <w:spacing w:before="57"/>
        <w:jc w:val="both"/>
        <w:rPr>
          <w:rFonts w:asciiTheme="minorHAnsi" w:hAnsiTheme="minorHAnsi" w:cstheme="minorHAnsi"/>
        </w:rPr>
      </w:pPr>
      <w:r w:rsidRPr="0083244F">
        <w:rPr>
          <w:rFonts w:asciiTheme="minorHAnsi" w:hAnsiTheme="minorHAnsi" w:cstheme="minorHAnsi"/>
          <w:b/>
          <w:u w:val="single"/>
        </w:rPr>
        <w:t>Sous-critère n°1</w:t>
      </w:r>
      <w:r w:rsidR="003E56E8">
        <w:rPr>
          <w:rFonts w:asciiTheme="minorHAnsi" w:hAnsiTheme="minorHAnsi" w:cstheme="minorHAnsi"/>
          <w:b/>
        </w:rPr>
        <w:t xml:space="preserve"> :</w:t>
      </w:r>
    </w:p>
    <w:p w14:paraId="55A221CE" w14:textId="0466EA7F" w:rsidR="00B81FEE" w:rsidRPr="00B81FEE" w:rsidRDefault="003E56E8" w:rsidP="003E56E8">
      <w:pPr>
        <w:spacing w:before="57"/>
        <w:ind w:left="112"/>
        <w:jc w:val="both"/>
        <w:rPr>
          <w:rFonts w:asciiTheme="minorHAnsi" w:hAnsiTheme="minorHAnsi" w:cstheme="minorHAnsi"/>
        </w:rPr>
      </w:pPr>
      <w:r>
        <w:rPr>
          <w:b/>
        </w:rPr>
        <w:t>Compétences, curriculum vit</w:t>
      </w:r>
      <w:r w:rsidR="00437975">
        <w:rPr>
          <w:b/>
        </w:rPr>
        <w:t xml:space="preserve">ae, agréments et </w:t>
      </w:r>
      <w:r w:rsidR="00512B9C">
        <w:rPr>
          <w:b/>
        </w:rPr>
        <w:t xml:space="preserve">attestations de formation </w:t>
      </w:r>
      <w:proofErr w:type="spellStart"/>
      <w:r w:rsidR="00512B9C">
        <w:rPr>
          <w:b/>
        </w:rPr>
        <w:t>certifiante</w:t>
      </w:r>
      <w:proofErr w:type="spellEnd"/>
      <w:r w:rsidR="00B81FEE" w:rsidRPr="003E56E8">
        <w:rPr>
          <w:b/>
        </w:rPr>
        <w:t xml:space="preserve"> </w:t>
      </w:r>
      <w:r w:rsidR="00801906">
        <w:rPr>
          <w:b/>
        </w:rPr>
        <w:t>de tous les membres de l’agence ou des agences, qui selon les lots, pourront être affectés</w:t>
      </w:r>
      <w:r w:rsidR="00B81FEE" w:rsidRPr="003E56E8">
        <w:rPr>
          <w:b/>
        </w:rPr>
        <w:t> à l’exécution des prestations</w:t>
      </w:r>
      <w:r w:rsidR="00B81FEE" w:rsidRPr="003E56E8">
        <w:rPr>
          <w:rFonts w:asciiTheme="minorHAnsi" w:hAnsiTheme="minorHAnsi" w:cstheme="minorHAnsi"/>
          <w:b/>
          <w:color w:val="0070C0"/>
        </w:rPr>
        <w:t xml:space="preserve"> (20</w:t>
      </w:r>
      <w:r w:rsidR="00CD4495" w:rsidRPr="003E56E8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26AF1A5E" w14:textId="2E28FAAE" w:rsidR="00CD4495" w:rsidRPr="0083244F" w:rsidRDefault="00CD4495" w:rsidP="00CD4495">
      <w:pPr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devra décrire : </w:t>
      </w:r>
    </w:p>
    <w:p w14:paraId="5D36D62F" w14:textId="58FF038E" w:rsidR="003E56E8" w:rsidRDefault="003E56E8" w:rsidP="0083244F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 liste nominative des personnes pouvant être désignées pour exercer les missions (</w:t>
      </w:r>
      <w:r w:rsidR="00844ED0">
        <w:rPr>
          <w:rFonts w:asciiTheme="minorHAnsi" w:hAnsiTheme="minorHAnsi" w:cstheme="minorHAnsi"/>
          <w:sz w:val="20"/>
          <w:szCs w:val="20"/>
        </w:rPr>
        <w:t>contrôleur</w:t>
      </w:r>
      <w:r>
        <w:rPr>
          <w:rFonts w:asciiTheme="minorHAnsi" w:hAnsiTheme="minorHAnsi" w:cstheme="minorHAnsi"/>
          <w:sz w:val="20"/>
          <w:szCs w:val="20"/>
        </w:rPr>
        <w:t xml:space="preserve"> titulaire et suppléant) avec leur curriculum vitae, leurs références, leurs</w:t>
      </w:r>
      <w:r w:rsidR="0043797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attestations de formation </w:t>
      </w:r>
      <w:proofErr w:type="spellStart"/>
      <w:r>
        <w:rPr>
          <w:rFonts w:asciiTheme="minorHAnsi" w:hAnsiTheme="minorHAnsi" w:cstheme="minorHAnsi"/>
          <w:sz w:val="20"/>
          <w:szCs w:val="20"/>
        </w:rPr>
        <w:t>certifiantes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et la date de la dernière mise à jour de la formation </w:t>
      </w:r>
      <w:proofErr w:type="spellStart"/>
      <w:r>
        <w:rPr>
          <w:rFonts w:asciiTheme="minorHAnsi" w:hAnsiTheme="minorHAnsi" w:cstheme="minorHAnsi"/>
          <w:sz w:val="20"/>
          <w:szCs w:val="20"/>
        </w:rPr>
        <w:t>certifiante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83244F">
        <w:rPr>
          <w:rFonts w:asciiTheme="minorHAnsi" w:hAnsiTheme="minorHAnsi" w:cstheme="minorHAnsi"/>
          <w:sz w:val="20"/>
          <w:szCs w:val="20"/>
        </w:rPr>
        <w:t>en précisant pour chaque profil dédié son niveau de séniorité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01906">
        <w:rPr>
          <w:rFonts w:asciiTheme="minorHAnsi" w:hAnsiTheme="minorHAnsi" w:cstheme="minorHAnsi"/>
          <w:sz w:val="20"/>
          <w:szCs w:val="20"/>
        </w:rPr>
        <w:t xml:space="preserve">et ses spécialisations éventuelles </w:t>
      </w:r>
      <w:r>
        <w:rPr>
          <w:rFonts w:asciiTheme="minorHAnsi" w:hAnsiTheme="minorHAnsi" w:cstheme="minorHAnsi"/>
          <w:sz w:val="20"/>
          <w:szCs w:val="20"/>
        </w:rPr>
        <w:t xml:space="preserve">; </w:t>
      </w:r>
    </w:p>
    <w:p w14:paraId="75F64B50" w14:textId="77777777" w:rsidR="00437975" w:rsidRDefault="00437975" w:rsidP="00437975">
      <w:pPr>
        <w:pStyle w:val="Corpsdetexte"/>
        <w:keepLines w:val="0"/>
        <w:suppressAutoHyphens w:val="0"/>
        <w:autoSpaceDE w:val="0"/>
        <w:autoSpaceDN w:val="0"/>
        <w:spacing w:before="0"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35FF6D3A" w14:textId="03FA500A" w:rsidR="00437975" w:rsidRDefault="00437975" w:rsidP="00C46CAF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L’agrément valide, en fonction de la nomenclature de capacité définie par arrêté ; </w:t>
      </w:r>
    </w:p>
    <w:p w14:paraId="34DD3FAA" w14:textId="48AC54DA" w:rsidR="00C46CAF" w:rsidRPr="00C46CAF" w:rsidRDefault="00C46CAF" w:rsidP="00C46CA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A154C9D" w14:textId="16D7F1A2" w:rsidR="00437975" w:rsidRDefault="00437975" w:rsidP="0083244F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Les conditions d’assurance adaptées à la nature de l’ouvrage et son accès aux conseils de son assureur pour adapter la couverture en fonction des marchés subséquents à venir ;</w:t>
      </w:r>
    </w:p>
    <w:p w14:paraId="05B6B844" w14:textId="77777777" w:rsidR="003E56E8" w:rsidRDefault="003E56E8" w:rsidP="003E56E8">
      <w:pPr>
        <w:pStyle w:val="Corpsdetexte"/>
        <w:keepLines w:val="0"/>
        <w:suppressAutoHyphens w:val="0"/>
        <w:autoSpaceDE w:val="0"/>
        <w:autoSpaceDN w:val="0"/>
        <w:spacing w:before="0"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590BC2DC" w14:textId="6D9B5713" w:rsidR="0083244F" w:rsidRDefault="003E56E8" w:rsidP="0083244F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a maitrise </w:t>
      </w:r>
      <w:r>
        <w:rPr>
          <w:rFonts w:asciiTheme="minorHAnsi" w:hAnsiTheme="minorHAnsi" w:cstheme="minorHAnsi"/>
          <w:sz w:val="20"/>
          <w:szCs w:val="20"/>
        </w:rPr>
        <w:t>des compétences attendues par l’ensemble de l’équipe affectée à l’exécution du marché ;</w:t>
      </w:r>
    </w:p>
    <w:p w14:paraId="7B685D9F" w14:textId="345B6820" w:rsidR="003E56E8" w:rsidRDefault="003E56E8" w:rsidP="003E56E8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AC103F3" w14:textId="1EE8DED1" w:rsidR="003E56E8" w:rsidRPr="003E56E8" w:rsidRDefault="003E56E8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Les spécialisations </w:t>
      </w:r>
      <w:r>
        <w:rPr>
          <w:rFonts w:asciiTheme="minorHAnsi" w:hAnsiTheme="minorHAnsi" w:cstheme="minorHAnsi"/>
          <w:sz w:val="20"/>
          <w:szCs w:val="20"/>
        </w:rPr>
        <w:t>éventuelles des c</w:t>
      </w:r>
      <w:r w:rsidR="00844ED0">
        <w:rPr>
          <w:rFonts w:asciiTheme="minorHAnsi" w:hAnsiTheme="minorHAnsi" w:cstheme="minorHAnsi"/>
          <w:sz w:val="20"/>
          <w:szCs w:val="20"/>
        </w:rPr>
        <w:t>ontrôleurs</w:t>
      </w:r>
      <w:r>
        <w:rPr>
          <w:rFonts w:asciiTheme="minorHAnsi" w:hAnsiTheme="minorHAnsi" w:cstheme="minorHAnsi"/>
          <w:sz w:val="20"/>
          <w:szCs w:val="20"/>
        </w:rPr>
        <w:t xml:space="preserve"> dédiés ; </w:t>
      </w:r>
    </w:p>
    <w:p w14:paraId="45E50536" w14:textId="77777777" w:rsidR="00CE2B0A" w:rsidRPr="0083244F" w:rsidRDefault="00CE2B0A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4742D6E" w14:textId="398402EE" w:rsidR="00C46CAF" w:rsidRDefault="003E56E8" w:rsidP="00801906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 capacité </w:t>
      </w:r>
      <w:r>
        <w:rPr>
          <w:rFonts w:asciiTheme="minorHAnsi" w:hAnsiTheme="minorHAnsi" w:cstheme="minorHAnsi"/>
          <w:sz w:val="20"/>
          <w:szCs w:val="20"/>
        </w:rPr>
        <w:t xml:space="preserve">de l’équipe affectée 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à traiter </w:t>
      </w:r>
      <w:r>
        <w:rPr>
          <w:rFonts w:asciiTheme="minorHAnsi" w:hAnsiTheme="minorHAnsi" w:cstheme="minorHAnsi"/>
          <w:sz w:val="20"/>
          <w:szCs w:val="20"/>
        </w:rPr>
        <w:t>chaque type de miss</w:t>
      </w:r>
      <w:r w:rsidR="00C46CAF">
        <w:rPr>
          <w:rFonts w:asciiTheme="minorHAnsi" w:hAnsiTheme="minorHAnsi" w:cstheme="minorHAnsi"/>
          <w:sz w:val="20"/>
          <w:szCs w:val="20"/>
        </w:rPr>
        <w:t xml:space="preserve">ions potentiellement concernées ; </w:t>
      </w:r>
    </w:p>
    <w:p w14:paraId="18712893" w14:textId="0E78296B" w:rsidR="00801906" w:rsidRPr="00801906" w:rsidRDefault="00801906" w:rsidP="00801906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188C386" w14:textId="2D257683" w:rsidR="00801906" w:rsidRDefault="00801906" w:rsidP="00801906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La justification de votre participation à des opérations similaires. </w:t>
      </w:r>
    </w:p>
    <w:p w14:paraId="64E42782" w14:textId="154EC6BD" w:rsidR="00801906" w:rsidRDefault="00801906" w:rsidP="00801906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0A2AECA6" w14:textId="0D8A12A2" w:rsidR="008B6C75" w:rsidRDefault="008B6C75" w:rsidP="00801906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04F99052" w14:textId="3E06BE50" w:rsidR="008B6C75" w:rsidRDefault="008B6C75">
      <w:pPr>
        <w:spacing w:after="0" w:line="240" w:lineRule="auto"/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23BFD27D" w14:textId="77777777" w:rsidR="008B6C75" w:rsidRPr="00801906" w:rsidRDefault="008B6C75" w:rsidP="00801906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026EDA99" w14:textId="48BB2A7B" w:rsidR="0083244F" w:rsidRPr="0083244F" w:rsidRDefault="0083244F" w:rsidP="00F12C8C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B7FB634" w14:textId="77777777" w:rsidR="00B81FEE" w:rsidRPr="00B81FEE" w:rsidRDefault="00CD4495" w:rsidP="002635A1">
      <w:pPr>
        <w:pStyle w:val="Corpsdetexte"/>
        <w:keepLines w:val="0"/>
        <w:numPr>
          <w:ilvl w:val="1"/>
          <w:numId w:val="39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Cs w:val="22"/>
        </w:rPr>
      </w:pPr>
      <w:r w:rsidRPr="0083244F">
        <w:rPr>
          <w:rFonts w:asciiTheme="minorHAnsi" w:hAnsiTheme="minorHAnsi" w:cstheme="minorHAnsi"/>
          <w:b/>
          <w:szCs w:val="22"/>
          <w:u w:val="single"/>
        </w:rPr>
        <w:t>Sous-critère n°2</w:t>
      </w:r>
      <w:r w:rsidRPr="0083244F">
        <w:rPr>
          <w:rFonts w:asciiTheme="minorHAnsi" w:hAnsiTheme="minorHAnsi" w:cstheme="minorHAnsi"/>
          <w:b/>
          <w:szCs w:val="22"/>
        </w:rPr>
        <w:t xml:space="preserve"> : </w:t>
      </w:r>
    </w:p>
    <w:p w14:paraId="754D575D" w14:textId="77777777" w:rsidR="00B81FEE" w:rsidRDefault="00B81FEE" w:rsidP="00B81FEE">
      <w:pPr>
        <w:pStyle w:val="Corpsdetexte"/>
        <w:keepLines w:val="0"/>
        <w:suppressAutoHyphens w:val="0"/>
        <w:autoSpaceDE w:val="0"/>
        <w:autoSpaceDN w:val="0"/>
        <w:spacing w:before="0" w:after="0"/>
        <w:ind w:left="112"/>
        <w:rPr>
          <w:rFonts w:asciiTheme="minorHAnsi" w:hAnsiTheme="minorHAnsi" w:cstheme="minorHAnsi"/>
          <w:b/>
          <w:szCs w:val="22"/>
          <w:u w:val="single"/>
        </w:rPr>
      </w:pPr>
    </w:p>
    <w:p w14:paraId="6E7AD3C5" w14:textId="630045A2" w:rsidR="002635A1" w:rsidRDefault="00B81FEE" w:rsidP="00FC7992">
      <w:pPr>
        <w:pStyle w:val="Corpsdetexte"/>
        <w:keepLines w:val="0"/>
        <w:suppressAutoHyphens w:val="0"/>
        <w:autoSpaceDE w:val="0"/>
        <w:autoSpaceDN w:val="0"/>
        <w:spacing w:before="0" w:after="0"/>
        <w:ind w:left="112"/>
        <w:rPr>
          <w:rFonts w:asciiTheme="minorHAnsi" w:hAnsiTheme="minorHAnsi" w:cstheme="minorHAnsi"/>
          <w:b/>
          <w:color w:val="0070C0"/>
          <w:szCs w:val="22"/>
        </w:rPr>
      </w:pPr>
      <w:r w:rsidRPr="00B81FEE">
        <w:rPr>
          <w:b/>
        </w:rPr>
        <w:t xml:space="preserve">Dispositions organisationnelles proposées pour l’exécution de chacun des éléments de mission </w:t>
      </w:r>
      <w:r w:rsidR="00844ED0">
        <w:rPr>
          <w:b/>
        </w:rPr>
        <w:t>de CT</w:t>
      </w:r>
      <w:r w:rsidRPr="0083244F">
        <w:rPr>
          <w:rFonts w:asciiTheme="minorHAnsi" w:hAnsiTheme="minorHAnsi" w:cstheme="minorHAnsi"/>
          <w:b/>
          <w:color w:val="0070C0"/>
          <w:szCs w:val="22"/>
        </w:rPr>
        <w:t xml:space="preserve"> </w:t>
      </w:r>
      <w:r w:rsidR="002635A1" w:rsidRPr="0083244F">
        <w:rPr>
          <w:rFonts w:asciiTheme="minorHAnsi" w:hAnsiTheme="minorHAnsi" w:cstheme="minorHAnsi"/>
          <w:b/>
          <w:color w:val="0070C0"/>
          <w:szCs w:val="22"/>
        </w:rPr>
        <w:t>(20 POINTS)</w:t>
      </w:r>
    </w:p>
    <w:p w14:paraId="4EC9444D" w14:textId="77777777" w:rsidR="00FC7992" w:rsidRPr="00FC7992" w:rsidRDefault="00FC7992" w:rsidP="00FC7992">
      <w:pPr>
        <w:pStyle w:val="Corpsdetexte"/>
        <w:keepLines w:val="0"/>
        <w:suppressAutoHyphens w:val="0"/>
        <w:autoSpaceDE w:val="0"/>
        <w:autoSpaceDN w:val="0"/>
        <w:spacing w:before="0" w:after="0"/>
        <w:ind w:left="112"/>
        <w:rPr>
          <w:rFonts w:asciiTheme="minorHAnsi" w:hAnsiTheme="minorHAnsi" w:cstheme="minorHAnsi"/>
          <w:szCs w:val="22"/>
        </w:rPr>
      </w:pPr>
    </w:p>
    <w:p w14:paraId="51F004A8" w14:textId="6A8606ED" w:rsidR="003E56E8" w:rsidRPr="0083244F" w:rsidRDefault="00CD4495" w:rsidP="003E56E8">
      <w:pPr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</w:t>
      </w:r>
      <w:r w:rsidR="00FB2496" w:rsidRPr="0083244F">
        <w:rPr>
          <w:rFonts w:asciiTheme="minorHAnsi" w:hAnsiTheme="minorHAnsi" w:cstheme="minorHAnsi"/>
          <w:sz w:val="20"/>
          <w:szCs w:val="20"/>
        </w:rPr>
        <w:t>devra présenter</w:t>
      </w:r>
      <w:r w:rsidRPr="0083244F">
        <w:rPr>
          <w:rFonts w:asciiTheme="minorHAnsi" w:hAnsiTheme="minorHAnsi" w:cstheme="minorHAnsi"/>
          <w:sz w:val="20"/>
          <w:szCs w:val="20"/>
        </w:rPr>
        <w:t xml:space="preserve"> avec précision et concision :</w:t>
      </w:r>
    </w:p>
    <w:p w14:paraId="7FEF9398" w14:textId="2C3D8966" w:rsidR="003E56E8" w:rsidRDefault="003E56E8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L’organisation managériale, les mesures de suivi de l’avancement des dossiers dans le respect des délais et le contrôle qualité mis en œuvre dans l’entreprise relativement à l’exécution d’un tel marché ;</w:t>
      </w:r>
    </w:p>
    <w:p w14:paraId="2AC99B67" w14:textId="77777777" w:rsidR="003E56E8" w:rsidRDefault="003E56E8" w:rsidP="003E56E8">
      <w:pPr>
        <w:pStyle w:val="Corpsdetexte"/>
        <w:keepLines w:val="0"/>
        <w:suppressAutoHyphens w:val="0"/>
        <w:autoSpaceDE w:val="0"/>
        <w:autoSpaceDN w:val="0"/>
        <w:spacing w:before="0"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6F292544" w14:textId="77777777" w:rsidR="00181BAB" w:rsidRDefault="00181BAB" w:rsidP="00181BAB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L’organisation, la disponibilité et la réactivité des équipes, </w:t>
      </w:r>
      <w:r w:rsidRPr="009F706F">
        <w:rPr>
          <w:rFonts w:asciiTheme="minorHAnsi" w:hAnsiTheme="minorHAnsi" w:cstheme="minorHAnsi"/>
          <w:sz w:val="20"/>
          <w:szCs w:val="20"/>
          <w:u w:val="single"/>
        </w:rPr>
        <w:t>à la fois commerciales et techniques</w:t>
      </w:r>
      <w:r>
        <w:rPr>
          <w:rFonts w:asciiTheme="minorHAnsi" w:hAnsiTheme="minorHAnsi" w:cstheme="minorHAnsi"/>
          <w:sz w:val="20"/>
          <w:szCs w:val="20"/>
        </w:rPr>
        <w:t>, sur tout le territoire concerné par le marché ;</w:t>
      </w:r>
    </w:p>
    <w:p w14:paraId="139327D9" w14:textId="0E5C0FCF" w:rsidR="003E56E8" w:rsidRPr="003E56E8" w:rsidRDefault="003E56E8" w:rsidP="003E56E8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B7470C0" w14:textId="10CA971A" w:rsidR="003E56E8" w:rsidRDefault="003E56E8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L’indication des domaines d’intervention qu’il est prévu de confier à chacune des personnes affectées au marché ; </w:t>
      </w:r>
    </w:p>
    <w:p w14:paraId="1D66FBCF" w14:textId="77777777" w:rsidR="00801906" w:rsidRDefault="00801906" w:rsidP="00801906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0A60758A" w14:textId="6052013E" w:rsidR="003E56E8" w:rsidRPr="008B6C75" w:rsidRDefault="00801906" w:rsidP="008B6C75">
      <w:pPr>
        <w:pStyle w:val="Paragraphedeliste"/>
        <w:numPr>
          <w:ilvl w:val="0"/>
          <w:numId w:val="40"/>
        </w:numPr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</w:pPr>
      <w:r w:rsidRPr="00801906"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  <w:t xml:space="preserve">La disponibilité de compétences pluridisciplinaires et </w:t>
      </w:r>
      <w:r w:rsidR="008B6C75"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  <w:t>préciser les compétences spécifiques ;</w:t>
      </w:r>
    </w:p>
    <w:p w14:paraId="35B5F0E3" w14:textId="5546908A" w:rsidR="003E56E8" w:rsidRPr="003E56E8" w:rsidRDefault="003E56E8" w:rsidP="003E56E8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Les moyens matériels mis en place à chacune des étapes de la mission : </w:t>
      </w:r>
    </w:p>
    <w:p w14:paraId="7A593EB6" w14:textId="4B393110" w:rsidR="003E56E8" w:rsidRDefault="003E56E8" w:rsidP="003E56E8">
      <w:pPr>
        <w:pStyle w:val="Corpsdetexte"/>
        <w:keepLines w:val="0"/>
        <w:numPr>
          <w:ilvl w:val="1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Organisation et animation des réunions de travail</w:t>
      </w:r>
    </w:p>
    <w:p w14:paraId="6C1C1F62" w14:textId="20267060" w:rsidR="003E56E8" w:rsidRDefault="003E56E8" w:rsidP="003E56E8">
      <w:pPr>
        <w:pStyle w:val="Corpsdetexte"/>
        <w:keepLines w:val="0"/>
        <w:numPr>
          <w:ilvl w:val="1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Types de contrôles</w:t>
      </w:r>
    </w:p>
    <w:p w14:paraId="7DB1D7F5" w14:textId="78AA9470" w:rsidR="003E56E8" w:rsidRDefault="003E56E8" w:rsidP="003E56E8">
      <w:pPr>
        <w:pStyle w:val="Corpsdetexte"/>
        <w:keepLines w:val="0"/>
        <w:numPr>
          <w:ilvl w:val="1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Respect des délais</w:t>
      </w:r>
    </w:p>
    <w:p w14:paraId="60C189A0" w14:textId="77777777" w:rsidR="00181BAB" w:rsidRPr="009F706F" w:rsidRDefault="00181BAB" w:rsidP="00181BAB">
      <w:pPr>
        <w:pStyle w:val="Corpsdetexte"/>
        <w:keepLines w:val="0"/>
        <w:numPr>
          <w:ilvl w:val="1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  <w:u w:val="single"/>
        </w:rPr>
      </w:pPr>
      <w:r w:rsidRPr="009F706F">
        <w:rPr>
          <w:rFonts w:asciiTheme="minorHAnsi" w:hAnsiTheme="minorHAnsi" w:cstheme="minorHAnsi"/>
          <w:sz w:val="20"/>
          <w:szCs w:val="20"/>
          <w:u w:val="single"/>
        </w:rPr>
        <w:t>Réactivité et disponibilité auprès du client</w:t>
      </w:r>
    </w:p>
    <w:p w14:paraId="5B77336B" w14:textId="12304083" w:rsidR="0083244F" w:rsidRDefault="0083244F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60279BA8" w14:textId="7CBA0129" w:rsidR="00801906" w:rsidRDefault="00801906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7D0E5D39" w14:textId="77777777" w:rsidR="008B6C75" w:rsidRDefault="008B6C75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699C0464" w14:textId="28A4A691" w:rsidR="00801906" w:rsidRDefault="008B6C75" w:rsidP="008B6C7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Pour compléter vos réponses écrites les sous-critères 1 et 2, merci de remplir le tableau ci-dessous, en indiquant a minima les nom et prénom des personnels dédiés à chaque mission et au lot correspondant. </w:t>
      </w:r>
      <w:r w:rsidR="007508FA">
        <w:rPr>
          <w:rFonts w:asciiTheme="minorHAnsi" w:hAnsiTheme="minorHAnsi" w:cstheme="minorHAnsi"/>
          <w:sz w:val="20"/>
          <w:szCs w:val="20"/>
        </w:rPr>
        <w:t xml:space="preserve">Merci de bien fournir les CV, agréments et preuve des formations </w:t>
      </w:r>
      <w:proofErr w:type="spellStart"/>
      <w:r w:rsidR="007508FA">
        <w:rPr>
          <w:rFonts w:asciiTheme="minorHAnsi" w:hAnsiTheme="minorHAnsi" w:cstheme="minorHAnsi"/>
          <w:sz w:val="20"/>
          <w:szCs w:val="20"/>
        </w:rPr>
        <w:t>certifiantes</w:t>
      </w:r>
      <w:proofErr w:type="spellEnd"/>
      <w:r w:rsidR="007508FA">
        <w:rPr>
          <w:rFonts w:asciiTheme="minorHAnsi" w:hAnsiTheme="minorHAnsi" w:cstheme="minorHAnsi"/>
          <w:sz w:val="20"/>
          <w:szCs w:val="20"/>
        </w:rPr>
        <w:t xml:space="preserve"> de toutes les personnes citées dans le tableau.</w:t>
      </w:r>
    </w:p>
    <w:p w14:paraId="3DCFA089" w14:textId="77777777" w:rsidR="008B6C75" w:rsidRDefault="008B6C75" w:rsidP="008B6C7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0689FB9" w14:textId="0097012F" w:rsidR="008B6C75" w:rsidRDefault="008B6C75" w:rsidP="008B6C7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Rappel de l’allotissement géographique : </w:t>
      </w:r>
    </w:p>
    <w:p w14:paraId="3288A1A0" w14:textId="44E4D274" w:rsidR="008B6C75" w:rsidRDefault="008B6C75" w:rsidP="00082B2A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8B6C75">
        <w:rPr>
          <w:rFonts w:asciiTheme="minorHAnsi" w:hAnsiTheme="minorHAnsi" w:cstheme="minorHAnsi"/>
          <w:noProof/>
          <w:sz w:val="20"/>
          <w:szCs w:val="20"/>
          <w:lang w:eastAsia="fr-FR"/>
        </w:rPr>
        <w:drawing>
          <wp:inline distT="0" distB="0" distL="0" distR="0" wp14:anchorId="196A7E7D" wp14:editId="25834CCA">
            <wp:extent cx="6354062" cy="3115110"/>
            <wp:effectExtent l="0" t="0" r="889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4062" cy="31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F9AB4" w14:textId="1C27A5D3" w:rsidR="008B6C75" w:rsidRDefault="008B6C75" w:rsidP="008B6C7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F6A94E" w14:textId="08E6FBB5" w:rsidR="008B6C75" w:rsidRDefault="008B6C75" w:rsidP="008B6C7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Il vous est possible d’indiquer plusieurs personnes par mission pour un même lot si vous faites intervenir plusieurs agences dans le secteur géographique du lot.</w:t>
      </w:r>
    </w:p>
    <w:p w14:paraId="205305AE" w14:textId="77777777" w:rsidR="007508FA" w:rsidRDefault="007508FA" w:rsidP="008B6C7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3FA59ED5" w14:textId="2476554C" w:rsidR="008B6C75" w:rsidRPr="008B6C75" w:rsidRDefault="007508FA" w:rsidP="008B6C75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</w:t>
      </w:r>
      <w:r w:rsidR="008B6C75" w:rsidRPr="008B6C75">
        <w:rPr>
          <w:rFonts w:asciiTheme="minorHAnsi" w:hAnsiTheme="minorHAnsi" w:cstheme="minorHAnsi"/>
          <w:i/>
          <w:sz w:val="20"/>
          <w:szCs w:val="20"/>
        </w:rPr>
        <w:t xml:space="preserve">Exemple : </w:t>
      </w:r>
    </w:p>
    <w:p w14:paraId="489A6CCC" w14:textId="62366BA2" w:rsidR="008B6C75" w:rsidRPr="007508FA" w:rsidRDefault="008B6C75" w:rsidP="00082B2A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B6C75">
        <w:rPr>
          <w:rFonts w:asciiTheme="minorHAnsi" w:hAnsiTheme="minorHAnsi" w:cstheme="minorHAnsi"/>
          <w:i/>
          <w:noProof/>
          <w:sz w:val="20"/>
          <w:szCs w:val="20"/>
          <w:lang w:eastAsia="fr-FR"/>
        </w:rPr>
        <w:drawing>
          <wp:inline distT="0" distB="0" distL="0" distR="0" wp14:anchorId="0735368C" wp14:editId="623347E8">
            <wp:extent cx="5848352" cy="1139568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12298" cy="1152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page" w:tblpX="901" w:tblpY="-807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8"/>
        <w:gridCol w:w="892"/>
        <w:gridCol w:w="3261"/>
        <w:gridCol w:w="3827"/>
      </w:tblGrid>
      <w:tr w:rsidR="008B6C75" w:rsidRPr="008B6C75" w14:paraId="1DB315A7" w14:textId="77777777" w:rsidTr="008978C4">
        <w:trPr>
          <w:trHeight w:val="734"/>
        </w:trPr>
        <w:tc>
          <w:tcPr>
            <w:tcW w:w="7608" w:type="dxa"/>
            <w:shd w:val="clear" w:color="auto" w:fill="2F5496"/>
            <w:vAlign w:val="center"/>
          </w:tcPr>
          <w:p w14:paraId="7A1D2970" w14:textId="77777777" w:rsidR="008B6C75" w:rsidRPr="008B6C75" w:rsidRDefault="008B6C75" w:rsidP="008978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color w:val="FFFFFF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b/>
                <w:color w:val="FFFFFF"/>
                <w:sz w:val="20"/>
                <w:szCs w:val="20"/>
                <w:lang w:eastAsia="fr-FR"/>
              </w:rPr>
              <w:lastRenderedPageBreak/>
              <w:t>OBJET DES MISSIONS</w:t>
            </w:r>
          </w:p>
        </w:tc>
        <w:tc>
          <w:tcPr>
            <w:tcW w:w="892" w:type="dxa"/>
            <w:shd w:val="clear" w:color="auto" w:fill="2F5496"/>
            <w:vAlign w:val="center"/>
          </w:tcPr>
          <w:p w14:paraId="4BCBB0E3" w14:textId="77777777" w:rsidR="008B6C75" w:rsidRPr="008B6C75" w:rsidRDefault="008B6C75" w:rsidP="008978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color w:val="FFFFFF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b/>
                <w:color w:val="FFFFFF"/>
                <w:sz w:val="20"/>
                <w:szCs w:val="20"/>
                <w:lang w:eastAsia="fr-FR"/>
              </w:rPr>
              <w:t>CODE</w:t>
            </w:r>
          </w:p>
        </w:tc>
        <w:tc>
          <w:tcPr>
            <w:tcW w:w="3261" w:type="dxa"/>
            <w:shd w:val="clear" w:color="auto" w:fill="2F5496"/>
          </w:tcPr>
          <w:p w14:paraId="604DD066" w14:textId="77777777" w:rsidR="008B6C75" w:rsidRPr="008B6C75" w:rsidRDefault="008B6C75" w:rsidP="008978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</w:pPr>
          </w:p>
          <w:p w14:paraId="2440D463" w14:textId="77777777" w:rsidR="008B6C75" w:rsidRDefault="008B6C75" w:rsidP="008978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  <w:t xml:space="preserve">Personnels qualifiés </w:t>
            </w:r>
          </w:p>
          <w:p w14:paraId="6620B30D" w14:textId="77777777" w:rsidR="008B6C75" w:rsidRPr="008B6C75" w:rsidRDefault="008B6C75" w:rsidP="008978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  <w:t>dédiés Lot 1</w:t>
            </w:r>
          </w:p>
          <w:p w14:paraId="0F81F8CE" w14:textId="77777777" w:rsidR="008B6C75" w:rsidRPr="008B6C75" w:rsidRDefault="008B6C75" w:rsidP="008978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  <w:shd w:val="clear" w:color="auto" w:fill="2F5496"/>
          </w:tcPr>
          <w:p w14:paraId="0832ACB7" w14:textId="77777777" w:rsidR="008B6C75" w:rsidRPr="008B6C75" w:rsidRDefault="008B6C75" w:rsidP="008978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</w:pPr>
          </w:p>
          <w:p w14:paraId="1B188C99" w14:textId="77777777" w:rsidR="008B6C75" w:rsidRPr="008B6C75" w:rsidRDefault="008B6C75" w:rsidP="008978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  <w:t xml:space="preserve">Personnels qualifiés </w:t>
            </w:r>
          </w:p>
          <w:p w14:paraId="17D69231" w14:textId="77777777" w:rsidR="008B6C75" w:rsidRPr="008B6C75" w:rsidRDefault="008B6C75" w:rsidP="008978C4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b/>
                <w:caps/>
                <w:color w:val="FFFFFF"/>
                <w:sz w:val="20"/>
                <w:szCs w:val="20"/>
                <w:lang w:eastAsia="fr-FR"/>
              </w:rPr>
              <w:t>dédiés Lot 2</w:t>
            </w:r>
          </w:p>
        </w:tc>
      </w:tr>
      <w:tr w:rsidR="008B6C75" w:rsidRPr="008B6C75" w14:paraId="02A23341" w14:textId="77777777" w:rsidTr="008978C4">
        <w:tc>
          <w:tcPr>
            <w:tcW w:w="8500" w:type="dxa"/>
            <w:gridSpan w:val="2"/>
            <w:shd w:val="clear" w:color="auto" w:fill="BDD6EE"/>
            <w:vAlign w:val="center"/>
          </w:tcPr>
          <w:p w14:paraId="7A5275D1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b/>
                <w:sz w:val="20"/>
                <w:szCs w:val="20"/>
                <w:lang w:eastAsia="fr-FR"/>
              </w:rPr>
              <w:t>1 - MISSIONS OBLIGATOIRES DE BASE</w:t>
            </w:r>
          </w:p>
        </w:tc>
        <w:tc>
          <w:tcPr>
            <w:tcW w:w="3261" w:type="dxa"/>
            <w:shd w:val="clear" w:color="auto" w:fill="BDD6EE"/>
          </w:tcPr>
          <w:p w14:paraId="487EBE1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  <w:shd w:val="clear" w:color="auto" w:fill="BDD6EE"/>
          </w:tcPr>
          <w:p w14:paraId="414EAF27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</w:tc>
      </w:tr>
      <w:tr w:rsidR="008B6C75" w:rsidRPr="008B6C75" w14:paraId="19645B77" w14:textId="77777777" w:rsidTr="008978C4">
        <w:tc>
          <w:tcPr>
            <w:tcW w:w="7608" w:type="dxa"/>
            <w:shd w:val="clear" w:color="auto" w:fill="auto"/>
            <w:vAlign w:val="center"/>
          </w:tcPr>
          <w:p w14:paraId="2394EE0D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Solidité des ouvrages/structures et des éléments constitutifs indissociables d’un bâtiment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37D2D5D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L</w:t>
            </w:r>
          </w:p>
        </w:tc>
        <w:tc>
          <w:tcPr>
            <w:tcW w:w="3261" w:type="dxa"/>
          </w:tcPr>
          <w:p w14:paraId="1441FB97" w14:textId="3C39A782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425D892D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19285778" w14:textId="77777777" w:rsidTr="008978C4">
        <w:tc>
          <w:tcPr>
            <w:tcW w:w="7608" w:type="dxa"/>
            <w:shd w:val="clear" w:color="auto" w:fill="auto"/>
            <w:vAlign w:val="center"/>
          </w:tcPr>
          <w:p w14:paraId="3A15AF16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Sécurité des personnes (usagers et  occupants des bâtiments) dans les constructions :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CEAA41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3261" w:type="dxa"/>
          </w:tcPr>
          <w:p w14:paraId="00A558E1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624F5979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1B604BBD" w14:textId="77777777" w:rsidTr="008978C4">
        <w:tc>
          <w:tcPr>
            <w:tcW w:w="7608" w:type="dxa"/>
            <w:shd w:val="clear" w:color="auto" w:fill="auto"/>
            <w:vAlign w:val="center"/>
          </w:tcPr>
          <w:p w14:paraId="3BB053BC" w14:textId="77777777" w:rsidR="008B6C75" w:rsidRPr="008B6C75" w:rsidRDefault="008B6C75" w:rsidP="008978C4">
            <w:pPr>
              <w:numPr>
                <w:ilvl w:val="0"/>
                <w:numId w:val="45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Bâtiments d’habitation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6893586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SH</w:t>
            </w:r>
          </w:p>
        </w:tc>
        <w:tc>
          <w:tcPr>
            <w:tcW w:w="3261" w:type="dxa"/>
          </w:tcPr>
          <w:p w14:paraId="08D75AE8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48C72842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455EB940" w14:textId="77777777" w:rsidTr="008978C4">
        <w:tc>
          <w:tcPr>
            <w:tcW w:w="7608" w:type="dxa"/>
            <w:shd w:val="clear" w:color="auto" w:fill="auto"/>
            <w:vAlign w:val="center"/>
          </w:tcPr>
          <w:p w14:paraId="58464A61" w14:textId="77777777" w:rsidR="008B6C75" w:rsidRPr="008B6C75" w:rsidRDefault="008B6C75" w:rsidP="008978C4">
            <w:pPr>
              <w:numPr>
                <w:ilvl w:val="0"/>
                <w:numId w:val="45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Bâtiments industriel ou secteur tertiaire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BA05856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STI</w:t>
            </w:r>
          </w:p>
        </w:tc>
        <w:tc>
          <w:tcPr>
            <w:tcW w:w="3261" w:type="dxa"/>
          </w:tcPr>
          <w:p w14:paraId="7169A0B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7C46DB79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04C3253B" w14:textId="77777777" w:rsidTr="008978C4">
        <w:tc>
          <w:tcPr>
            <w:tcW w:w="7608" w:type="dxa"/>
            <w:shd w:val="clear" w:color="auto" w:fill="auto"/>
            <w:vAlign w:val="center"/>
          </w:tcPr>
          <w:p w14:paraId="5DF5B5AC" w14:textId="77777777" w:rsidR="008B6C75" w:rsidRPr="008B6C75" w:rsidRDefault="008B6C75" w:rsidP="008978C4">
            <w:pPr>
              <w:numPr>
                <w:ilvl w:val="0"/>
                <w:numId w:val="45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Immeubles de Grande Hauteur (IGH) ou ERP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6477721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SEI</w:t>
            </w:r>
          </w:p>
        </w:tc>
        <w:tc>
          <w:tcPr>
            <w:tcW w:w="3261" w:type="dxa"/>
          </w:tcPr>
          <w:p w14:paraId="6EB1F930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3CB19C3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5F8138CA" w14:textId="77777777" w:rsidTr="008978C4">
        <w:tc>
          <w:tcPr>
            <w:tcW w:w="7608" w:type="dxa"/>
            <w:shd w:val="clear" w:color="auto" w:fill="auto"/>
            <w:vAlign w:val="center"/>
          </w:tcPr>
          <w:p w14:paraId="4D77F8D6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Sécurité des personnes dans les constructions en cas de séisme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E92109F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PS</w:t>
            </w:r>
          </w:p>
        </w:tc>
        <w:tc>
          <w:tcPr>
            <w:tcW w:w="3261" w:type="dxa"/>
          </w:tcPr>
          <w:p w14:paraId="1494664D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1C2556D7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23D5EE1B" w14:textId="77777777" w:rsidTr="008978C4">
        <w:tc>
          <w:tcPr>
            <w:tcW w:w="7608" w:type="dxa"/>
            <w:shd w:val="clear" w:color="auto" w:fill="auto"/>
            <w:vAlign w:val="center"/>
          </w:tcPr>
          <w:p w14:paraId="7B6C908B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 xml:space="preserve">Accessibilité des constructions aux personnes handicapées 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EF22BAC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HAND</w:t>
            </w:r>
          </w:p>
        </w:tc>
        <w:tc>
          <w:tcPr>
            <w:tcW w:w="3261" w:type="dxa"/>
          </w:tcPr>
          <w:p w14:paraId="7B820CAB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472CFC40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2393EDAE" w14:textId="77777777" w:rsidTr="008978C4">
        <w:tc>
          <w:tcPr>
            <w:tcW w:w="8500" w:type="dxa"/>
            <w:gridSpan w:val="2"/>
            <w:shd w:val="clear" w:color="auto" w:fill="BDD6EE"/>
            <w:vAlign w:val="center"/>
          </w:tcPr>
          <w:p w14:paraId="611C46E4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b/>
                <w:sz w:val="20"/>
                <w:szCs w:val="20"/>
                <w:lang w:eastAsia="fr-FR"/>
              </w:rPr>
              <w:t>2 – MISSIONS COMPLEMENTAIRES</w:t>
            </w:r>
          </w:p>
        </w:tc>
        <w:tc>
          <w:tcPr>
            <w:tcW w:w="3261" w:type="dxa"/>
            <w:shd w:val="clear" w:color="auto" w:fill="BDD6EE"/>
          </w:tcPr>
          <w:p w14:paraId="14D884CE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  <w:shd w:val="clear" w:color="auto" w:fill="BDD6EE"/>
          </w:tcPr>
          <w:p w14:paraId="516B7C7F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</w:tc>
      </w:tr>
      <w:tr w:rsidR="008B6C75" w:rsidRPr="008B6C75" w14:paraId="76AC3BB6" w14:textId="77777777" w:rsidTr="008978C4">
        <w:tc>
          <w:tcPr>
            <w:tcW w:w="7608" w:type="dxa"/>
            <w:shd w:val="clear" w:color="auto" w:fill="auto"/>
            <w:vAlign w:val="center"/>
          </w:tcPr>
          <w:p w14:paraId="7D11E202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 xml:space="preserve">Mise en place et vérification des Systèmes de Sécurité Incendie dans les bâtiments (cette mission </w:t>
            </w:r>
            <w:r w:rsidRPr="008B6C75">
              <w:rPr>
                <w:rFonts w:eastAsia="Times New Roman" w:cs="Calibri"/>
                <w:sz w:val="20"/>
                <w:szCs w:val="20"/>
                <w:lang w:eastAsia="fr-FR"/>
              </w:rPr>
              <w:t>vise à assurer la conformité des installations de détection, d’alarme et de mise en sécurité incendie, en garantissant leur bon fonctionnement et leur efficacité en cas de sinistre)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218509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SSI</w:t>
            </w:r>
          </w:p>
        </w:tc>
        <w:tc>
          <w:tcPr>
            <w:tcW w:w="3261" w:type="dxa"/>
          </w:tcPr>
          <w:p w14:paraId="69D8F0BF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4298B032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167F1DAF" w14:textId="77777777" w:rsidTr="008978C4">
        <w:tc>
          <w:tcPr>
            <w:tcW w:w="7608" w:type="dxa"/>
            <w:shd w:val="clear" w:color="auto" w:fill="auto"/>
            <w:vAlign w:val="center"/>
          </w:tcPr>
          <w:p w14:paraId="487BB53F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Solidité des éléments d’équipements non indissociablement liés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CE4FCBD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P1</w:t>
            </w:r>
          </w:p>
        </w:tc>
        <w:tc>
          <w:tcPr>
            <w:tcW w:w="3261" w:type="dxa"/>
          </w:tcPr>
          <w:p w14:paraId="07C0CA1C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0A1659C9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1D128CD6" w14:textId="77777777" w:rsidTr="008978C4">
        <w:tc>
          <w:tcPr>
            <w:tcW w:w="7608" w:type="dxa"/>
            <w:shd w:val="clear" w:color="auto" w:fill="auto"/>
            <w:vAlign w:val="center"/>
          </w:tcPr>
          <w:p w14:paraId="25A275C1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Solidité des existants (ouvrages et équipements)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48C22E9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LE</w:t>
            </w:r>
          </w:p>
        </w:tc>
        <w:tc>
          <w:tcPr>
            <w:tcW w:w="3261" w:type="dxa"/>
          </w:tcPr>
          <w:p w14:paraId="6F242E84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5A19710B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64AFE903" w14:textId="77777777" w:rsidTr="008978C4">
        <w:tc>
          <w:tcPr>
            <w:tcW w:w="7608" w:type="dxa"/>
            <w:shd w:val="clear" w:color="auto" w:fill="auto"/>
            <w:vAlign w:val="center"/>
          </w:tcPr>
          <w:p w14:paraId="6BB1BF69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Garantie de la solidité des ouvrages, prévention des désordres structurels, mise en conformité efficace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D091EE6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LP</w:t>
            </w:r>
          </w:p>
        </w:tc>
        <w:tc>
          <w:tcPr>
            <w:tcW w:w="3261" w:type="dxa"/>
          </w:tcPr>
          <w:p w14:paraId="01F32BDC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68E64347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3BF023D1" w14:textId="77777777" w:rsidTr="008978C4">
        <w:tc>
          <w:tcPr>
            <w:tcW w:w="7608" w:type="dxa"/>
            <w:shd w:val="clear" w:color="auto" w:fill="auto"/>
            <w:vAlign w:val="center"/>
          </w:tcPr>
          <w:p w14:paraId="4B8B1059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Stabilité des avoisinants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30FF14A1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AV</w:t>
            </w:r>
          </w:p>
        </w:tc>
        <w:tc>
          <w:tcPr>
            <w:tcW w:w="3261" w:type="dxa"/>
          </w:tcPr>
          <w:p w14:paraId="44C7265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2717179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44F1CEA5" w14:textId="77777777" w:rsidTr="008978C4">
        <w:tc>
          <w:tcPr>
            <w:tcW w:w="7608" w:type="dxa"/>
            <w:shd w:val="clear" w:color="auto" w:fill="auto"/>
            <w:vAlign w:val="center"/>
          </w:tcPr>
          <w:p w14:paraId="069AD25C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 xml:space="preserve">Isolation thermique dans les constructions et économies d’énergie (cette mission </w:t>
            </w:r>
            <w:r w:rsidRPr="008B6C75">
              <w:rPr>
                <w:rFonts w:eastAsia="Times New Roman" w:cs="Calibri"/>
                <w:sz w:val="20"/>
                <w:szCs w:val="20"/>
                <w:lang w:eastAsia="fr-FR"/>
              </w:rPr>
              <w:t>permet de vérifier si la construction répond aux prescriptions réglementaires en matière d’isolation thermique, d’équipements énergétiques et de consommation d’énergie)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C84C732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TH</w:t>
            </w:r>
          </w:p>
        </w:tc>
        <w:tc>
          <w:tcPr>
            <w:tcW w:w="3261" w:type="dxa"/>
          </w:tcPr>
          <w:p w14:paraId="0CDAB6B6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3DA02D2C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1CF10293" w14:textId="77777777" w:rsidTr="008978C4">
        <w:tc>
          <w:tcPr>
            <w:tcW w:w="7608" w:type="dxa"/>
            <w:shd w:val="clear" w:color="auto" w:fill="auto"/>
            <w:vAlign w:val="center"/>
          </w:tcPr>
          <w:p w14:paraId="0B916BBB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Isolation acoustique dans les bâtiments d’habitation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4DEABF7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proofErr w:type="spellStart"/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PHh</w:t>
            </w:r>
            <w:proofErr w:type="spellEnd"/>
          </w:p>
        </w:tc>
        <w:tc>
          <w:tcPr>
            <w:tcW w:w="3261" w:type="dxa"/>
          </w:tcPr>
          <w:p w14:paraId="4D780410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1040B1C8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38D87FB2" w14:textId="77777777" w:rsidTr="008978C4">
        <w:tc>
          <w:tcPr>
            <w:tcW w:w="7608" w:type="dxa"/>
            <w:shd w:val="clear" w:color="auto" w:fill="auto"/>
            <w:vAlign w:val="center"/>
          </w:tcPr>
          <w:p w14:paraId="64FC8EB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 xml:space="preserve">Isolation acoustique pour les autres bâtiments 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7FC60CB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proofErr w:type="spellStart"/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PHa</w:t>
            </w:r>
            <w:proofErr w:type="spellEnd"/>
          </w:p>
        </w:tc>
        <w:tc>
          <w:tcPr>
            <w:tcW w:w="3261" w:type="dxa"/>
          </w:tcPr>
          <w:p w14:paraId="381A22D0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5DB661F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7D6A8E8D" w14:textId="77777777" w:rsidTr="008978C4">
        <w:tc>
          <w:tcPr>
            <w:tcW w:w="7608" w:type="dxa"/>
            <w:shd w:val="clear" w:color="auto" w:fill="auto"/>
            <w:vAlign w:val="center"/>
          </w:tcPr>
          <w:p w14:paraId="64A79007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Calibri"/>
                <w:sz w:val="20"/>
                <w:szCs w:val="20"/>
                <w:lang w:eastAsia="fr-FR"/>
              </w:rPr>
              <w:t>Sécurité des personne (cette mission s’applique aux bâtiments et installations classées où les risques d’incendie et d’explosion sont importants)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B4D3782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ENV</w:t>
            </w:r>
          </w:p>
        </w:tc>
        <w:tc>
          <w:tcPr>
            <w:tcW w:w="3261" w:type="dxa"/>
          </w:tcPr>
          <w:p w14:paraId="2C573D56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29D8CE2E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57DF2952" w14:textId="77777777" w:rsidTr="008978C4">
        <w:tc>
          <w:tcPr>
            <w:tcW w:w="7608" w:type="dxa"/>
            <w:shd w:val="clear" w:color="auto" w:fill="auto"/>
            <w:vAlign w:val="center"/>
          </w:tcPr>
          <w:p w14:paraId="7BEBC13D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Fonctionnement des installations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E61317B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F</w:t>
            </w:r>
          </w:p>
        </w:tc>
        <w:tc>
          <w:tcPr>
            <w:tcW w:w="3261" w:type="dxa"/>
          </w:tcPr>
          <w:p w14:paraId="11B3F9F4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4088B6F2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32D1B7B2" w14:textId="77777777" w:rsidTr="008978C4">
        <w:tc>
          <w:tcPr>
            <w:tcW w:w="7608" w:type="dxa"/>
            <w:shd w:val="clear" w:color="auto" w:fill="auto"/>
            <w:vAlign w:val="center"/>
          </w:tcPr>
          <w:p w14:paraId="27410C9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Vérification initiale des installations électriques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58D334F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VIEL</w:t>
            </w:r>
          </w:p>
        </w:tc>
        <w:tc>
          <w:tcPr>
            <w:tcW w:w="3261" w:type="dxa"/>
          </w:tcPr>
          <w:p w14:paraId="14F61C7E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40AFC97E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132B787D" w14:textId="77777777" w:rsidTr="008978C4">
        <w:tc>
          <w:tcPr>
            <w:tcW w:w="7608" w:type="dxa"/>
            <w:shd w:val="clear" w:color="auto" w:fill="auto"/>
            <w:vAlign w:val="center"/>
          </w:tcPr>
          <w:p w14:paraId="32810819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Protection de l’environnement et ICPE (installations classées)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1B207828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ENV</w:t>
            </w:r>
          </w:p>
        </w:tc>
        <w:tc>
          <w:tcPr>
            <w:tcW w:w="3261" w:type="dxa"/>
          </w:tcPr>
          <w:p w14:paraId="47AE5E8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076D9CF8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2DD9F280" w14:textId="77777777" w:rsidTr="008978C4">
        <w:tc>
          <w:tcPr>
            <w:tcW w:w="7608" w:type="dxa"/>
            <w:shd w:val="clear" w:color="auto" w:fill="auto"/>
            <w:vAlign w:val="center"/>
          </w:tcPr>
          <w:p w14:paraId="05BA153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 xml:space="preserve">Gestion technique des bâtiments 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4ECC0B6F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GTB</w:t>
            </w:r>
          </w:p>
        </w:tc>
        <w:tc>
          <w:tcPr>
            <w:tcW w:w="3261" w:type="dxa"/>
          </w:tcPr>
          <w:p w14:paraId="04DF8D3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0F398CC4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30090852" w14:textId="77777777" w:rsidTr="008978C4">
        <w:tc>
          <w:tcPr>
            <w:tcW w:w="7608" w:type="dxa"/>
            <w:shd w:val="clear" w:color="auto" w:fill="auto"/>
            <w:vAlign w:val="center"/>
          </w:tcPr>
          <w:p w14:paraId="1D38F44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Transport des brancards dans les constructions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2D0081EB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proofErr w:type="spellStart"/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Brd</w:t>
            </w:r>
            <w:proofErr w:type="spellEnd"/>
          </w:p>
        </w:tc>
        <w:tc>
          <w:tcPr>
            <w:tcW w:w="3261" w:type="dxa"/>
          </w:tcPr>
          <w:p w14:paraId="0784CF58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0D13149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71201584" w14:textId="77777777" w:rsidTr="008978C4">
        <w:tc>
          <w:tcPr>
            <w:tcW w:w="7608" w:type="dxa"/>
            <w:shd w:val="clear" w:color="auto" w:fill="auto"/>
            <w:vAlign w:val="center"/>
          </w:tcPr>
          <w:p w14:paraId="6590FF1D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Coordination des missions de contrôle dans le cas où il est fait appel à plusieurs contrôleurs techniques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697E6C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CO</w:t>
            </w:r>
          </w:p>
        </w:tc>
        <w:tc>
          <w:tcPr>
            <w:tcW w:w="3261" w:type="dxa"/>
          </w:tcPr>
          <w:p w14:paraId="0C7C778C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1E02EBE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03B6D0DD" w14:textId="77777777" w:rsidTr="008978C4">
        <w:tc>
          <w:tcPr>
            <w:tcW w:w="7608" w:type="dxa"/>
            <w:shd w:val="clear" w:color="auto" w:fill="auto"/>
            <w:vAlign w:val="center"/>
          </w:tcPr>
          <w:p w14:paraId="76E64FAD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Hygiène et santé dans les bâtiments d’habitation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C8BA13F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proofErr w:type="spellStart"/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HYSh</w:t>
            </w:r>
            <w:proofErr w:type="spellEnd"/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261" w:type="dxa"/>
          </w:tcPr>
          <w:p w14:paraId="13B5E267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43BB4E47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145D2E72" w14:textId="77777777" w:rsidTr="008978C4">
        <w:tc>
          <w:tcPr>
            <w:tcW w:w="7608" w:type="dxa"/>
            <w:shd w:val="clear" w:color="auto" w:fill="auto"/>
            <w:vAlign w:val="center"/>
          </w:tcPr>
          <w:p w14:paraId="17776450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 xml:space="preserve">Hygiène et santé dans les autres bâtiments 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5A50031D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proofErr w:type="spellStart"/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HYSa</w:t>
            </w:r>
            <w:proofErr w:type="spellEnd"/>
          </w:p>
        </w:tc>
        <w:tc>
          <w:tcPr>
            <w:tcW w:w="3261" w:type="dxa"/>
          </w:tcPr>
          <w:p w14:paraId="4A94564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37BE234E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394CC0CC" w14:textId="77777777" w:rsidTr="008978C4">
        <w:tc>
          <w:tcPr>
            <w:tcW w:w="7608" w:type="dxa"/>
            <w:shd w:val="clear" w:color="auto" w:fill="auto"/>
            <w:vAlign w:val="center"/>
          </w:tcPr>
          <w:p w14:paraId="55CB8D5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lastRenderedPageBreak/>
              <w:t>Diagnostic préalable d'une construction existante sous l'angle de la solidité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7CFA8989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VT Solidité</w:t>
            </w:r>
          </w:p>
        </w:tc>
        <w:tc>
          <w:tcPr>
            <w:tcW w:w="3261" w:type="dxa"/>
          </w:tcPr>
          <w:p w14:paraId="327B56C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40BD4D56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477D5211" w14:textId="77777777" w:rsidTr="008978C4">
        <w:tc>
          <w:tcPr>
            <w:tcW w:w="7608" w:type="dxa"/>
            <w:shd w:val="clear" w:color="auto" w:fill="auto"/>
            <w:vAlign w:val="center"/>
          </w:tcPr>
          <w:p w14:paraId="508D22CE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Attestation de vérification de l'accessibilité aux personnes handicapées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517D2AB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ATT HAND</w:t>
            </w:r>
          </w:p>
        </w:tc>
        <w:tc>
          <w:tcPr>
            <w:tcW w:w="3261" w:type="dxa"/>
          </w:tcPr>
          <w:p w14:paraId="49DCFF01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3E2FB69C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3316A054" w14:textId="77777777" w:rsidTr="008978C4">
        <w:tc>
          <w:tcPr>
            <w:tcW w:w="7608" w:type="dxa"/>
            <w:shd w:val="clear" w:color="auto" w:fill="auto"/>
            <w:vAlign w:val="center"/>
          </w:tcPr>
          <w:p w14:paraId="2DC2366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Récolement des procès-verbaux COPREC des installations techniques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0EAD302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PV</w:t>
            </w:r>
          </w:p>
        </w:tc>
        <w:tc>
          <w:tcPr>
            <w:tcW w:w="3261" w:type="dxa"/>
          </w:tcPr>
          <w:p w14:paraId="251C5CB9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4C1DECEA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8B6C75" w:rsidRPr="008B6C75" w14:paraId="319BEAE9" w14:textId="77777777" w:rsidTr="008978C4">
        <w:tc>
          <w:tcPr>
            <w:tcW w:w="7608" w:type="dxa"/>
            <w:shd w:val="clear" w:color="auto" w:fill="auto"/>
            <w:vAlign w:val="center"/>
          </w:tcPr>
          <w:p w14:paraId="06118FC2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Vérification électrique avant mise sous tension</w:t>
            </w:r>
          </w:p>
        </w:tc>
        <w:tc>
          <w:tcPr>
            <w:tcW w:w="892" w:type="dxa"/>
            <w:shd w:val="clear" w:color="auto" w:fill="auto"/>
            <w:vAlign w:val="center"/>
          </w:tcPr>
          <w:p w14:paraId="6AC4C5C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8B6C75">
              <w:rPr>
                <w:rFonts w:eastAsia="Times New Roman" w:cs="Arial"/>
                <w:sz w:val="20"/>
                <w:szCs w:val="20"/>
                <w:lang w:eastAsia="fr-FR"/>
              </w:rPr>
              <w:t>CONSUEL</w:t>
            </w:r>
          </w:p>
        </w:tc>
        <w:tc>
          <w:tcPr>
            <w:tcW w:w="3261" w:type="dxa"/>
          </w:tcPr>
          <w:p w14:paraId="19E3C433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3827" w:type="dxa"/>
          </w:tcPr>
          <w:p w14:paraId="51EAA3D4" w14:textId="77777777" w:rsidR="008B6C75" w:rsidRPr="008B6C75" w:rsidRDefault="008B6C75" w:rsidP="008978C4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</w:tbl>
    <w:p w14:paraId="63FD57E3" w14:textId="77777777" w:rsidR="008B6C75" w:rsidRDefault="008B6C75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506A49FE" w14:textId="77777777" w:rsidR="00801906" w:rsidRPr="0083244F" w:rsidRDefault="00801906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4C159111" w14:textId="77777777" w:rsidR="00B81FEE" w:rsidRPr="00B81FEE" w:rsidRDefault="00CD4495" w:rsidP="0083244F">
      <w:pPr>
        <w:pStyle w:val="Paragraphedeliste"/>
        <w:numPr>
          <w:ilvl w:val="1"/>
          <w:numId w:val="39"/>
        </w:numPr>
        <w:spacing w:after="0" w:line="240" w:lineRule="auto"/>
        <w:jc w:val="both"/>
        <w:rPr>
          <w:rFonts w:asciiTheme="minorHAnsi" w:hAnsiTheme="minorHAnsi" w:cstheme="minorHAnsi"/>
          <w:szCs w:val="20"/>
        </w:rPr>
      </w:pPr>
      <w:r w:rsidRPr="0083244F">
        <w:rPr>
          <w:rFonts w:asciiTheme="minorHAnsi" w:hAnsiTheme="minorHAnsi" w:cstheme="minorHAnsi"/>
          <w:b/>
          <w:szCs w:val="20"/>
          <w:u w:val="single"/>
        </w:rPr>
        <w:t>Sous-critère n°3</w:t>
      </w:r>
      <w:r w:rsidRPr="0083244F">
        <w:rPr>
          <w:rFonts w:asciiTheme="minorHAnsi" w:hAnsiTheme="minorHAnsi" w:cstheme="minorHAnsi"/>
          <w:b/>
          <w:szCs w:val="20"/>
        </w:rPr>
        <w:t xml:space="preserve"> : </w:t>
      </w:r>
    </w:p>
    <w:p w14:paraId="5F1B8DFF" w14:textId="77777777" w:rsidR="00B81FEE" w:rsidRDefault="00B81FEE" w:rsidP="00B81FEE">
      <w:pPr>
        <w:spacing w:after="0" w:line="240" w:lineRule="auto"/>
        <w:ind w:left="112"/>
        <w:jc w:val="both"/>
        <w:rPr>
          <w:rFonts w:asciiTheme="minorHAnsi" w:hAnsiTheme="minorHAnsi" w:cstheme="minorHAnsi"/>
          <w:b/>
          <w:szCs w:val="20"/>
        </w:rPr>
      </w:pPr>
    </w:p>
    <w:p w14:paraId="4C13FD9C" w14:textId="3C30B8CE" w:rsidR="0083244F" w:rsidRPr="00B81FEE" w:rsidRDefault="00B81FEE" w:rsidP="00B81FEE">
      <w:pPr>
        <w:spacing w:after="0" w:line="240" w:lineRule="auto"/>
        <w:ind w:left="112"/>
        <w:jc w:val="both"/>
        <w:rPr>
          <w:rFonts w:asciiTheme="minorHAnsi" w:hAnsiTheme="minorHAnsi" w:cstheme="minorHAnsi"/>
          <w:szCs w:val="20"/>
        </w:rPr>
      </w:pPr>
      <w:r w:rsidRPr="00B81FEE">
        <w:rPr>
          <w:b/>
        </w:rPr>
        <w:t xml:space="preserve">Justificatif des temps d’intervention de chacune des phases de </w:t>
      </w:r>
      <w:r w:rsidRPr="00512B9C">
        <w:rPr>
          <w:b/>
        </w:rPr>
        <w:t>missions</w:t>
      </w:r>
      <w:r w:rsidRPr="00512B9C">
        <w:rPr>
          <w:rFonts w:asciiTheme="minorHAnsi" w:hAnsiTheme="minorHAnsi" w:cstheme="minorHAnsi"/>
          <w:b/>
        </w:rPr>
        <w:t xml:space="preserve"> </w:t>
      </w:r>
      <w:r w:rsidR="00512B9C" w:rsidRPr="00512B9C">
        <w:rPr>
          <w:rFonts w:asciiTheme="minorHAnsi" w:hAnsiTheme="minorHAnsi" w:cstheme="minorHAnsi"/>
          <w:b/>
        </w:rPr>
        <w:t xml:space="preserve">(BP) </w:t>
      </w:r>
      <w:r w:rsidR="00F12C8C" w:rsidRPr="00512B9C">
        <w:rPr>
          <w:rFonts w:asciiTheme="minorHAnsi" w:hAnsiTheme="minorHAnsi" w:cstheme="minorHAnsi"/>
          <w:b/>
        </w:rPr>
        <w:t xml:space="preserve">et description </w:t>
      </w:r>
      <w:r w:rsidR="00F12C8C" w:rsidRPr="00F12C8C">
        <w:rPr>
          <w:rFonts w:asciiTheme="minorHAnsi" w:hAnsiTheme="minorHAnsi" w:cstheme="minorHAnsi"/>
          <w:b/>
        </w:rPr>
        <w:t>détaillée</w:t>
      </w:r>
      <w:r w:rsidR="00F12C8C">
        <w:rPr>
          <w:rFonts w:asciiTheme="minorHAnsi" w:hAnsiTheme="minorHAnsi" w:cstheme="minorHAnsi"/>
          <w:b/>
          <w:color w:val="0070C0"/>
        </w:rPr>
        <w:t xml:space="preserve"> </w:t>
      </w:r>
      <w:r w:rsidR="00F12C8C" w:rsidRPr="00F12C8C">
        <w:rPr>
          <w:rFonts w:asciiTheme="minorHAnsi" w:hAnsiTheme="minorHAnsi" w:cstheme="minorHAnsi"/>
          <w:b/>
        </w:rPr>
        <w:t xml:space="preserve">du déroulement des </w:t>
      </w:r>
      <w:r w:rsidR="00512B9C">
        <w:rPr>
          <w:rFonts w:asciiTheme="minorHAnsi" w:hAnsiTheme="minorHAnsi" w:cstheme="minorHAnsi"/>
          <w:b/>
        </w:rPr>
        <w:t xml:space="preserve">trois </w:t>
      </w:r>
      <w:r w:rsidR="00F12C8C" w:rsidRPr="00F12C8C">
        <w:rPr>
          <w:rFonts w:asciiTheme="minorHAnsi" w:hAnsiTheme="minorHAnsi" w:cstheme="minorHAnsi"/>
          <w:b/>
        </w:rPr>
        <w:t>missions simulées au DQE</w:t>
      </w:r>
      <w:r w:rsidR="00F12C8C" w:rsidRPr="00F12C8C">
        <w:rPr>
          <w:rFonts w:asciiTheme="minorHAnsi" w:hAnsiTheme="minorHAnsi" w:cstheme="minorHAnsi"/>
          <w:b/>
          <w:color w:val="0070C0"/>
        </w:rPr>
        <w:t xml:space="preserve"> </w:t>
      </w:r>
      <w:r w:rsidR="00CE2B0A" w:rsidRPr="00B81FEE">
        <w:rPr>
          <w:rFonts w:asciiTheme="minorHAnsi" w:hAnsiTheme="minorHAnsi" w:cstheme="minorHAnsi"/>
          <w:b/>
          <w:color w:val="0070C0"/>
        </w:rPr>
        <w:t>(20</w:t>
      </w:r>
      <w:r w:rsidR="003941C2" w:rsidRPr="00B81FEE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35CEDF15" w14:textId="77777777" w:rsidR="00CE2B0A" w:rsidRDefault="00CE2B0A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7F8EA39" w14:textId="3626B19A" w:rsidR="009A7177" w:rsidRDefault="00F12C8C" w:rsidP="00F12C8C">
      <w:pPr>
        <w:jc w:val="both"/>
        <w:rPr>
          <w:rFonts w:asciiTheme="minorHAnsi" w:hAnsiTheme="minorHAnsi" w:cstheme="minorHAnsi"/>
          <w:sz w:val="20"/>
          <w:szCs w:val="20"/>
        </w:rPr>
      </w:pPr>
      <w:r w:rsidRPr="00F12C8C">
        <w:rPr>
          <w:rFonts w:asciiTheme="minorHAnsi" w:hAnsiTheme="minorHAnsi" w:cstheme="minorHAnsi"/>
          <w:sz w:val="20"/>
          <w:szCs w:val="20"/>
        </w:rPr>
        <w:t>Le candidat devra justifier</w:t>
      </w:r>
      <w:r>
        <w:rPr>
          <w:rFonts w:asciiTheme="minorHAnsi" w:hAnsiTheme="minorHAnsi" w:cstheme="minorHAnsi"/>
          <w:sz w:val="20"/>
          <w:szCs w:val="20"/>
        </w:rPr>
        <w:t xml:space="preserve"> son remplissage des onglets du Bordereau de Temps</w:t>
      </w:r>
      <w:r w:rsidR="00512B9C">
        <w:rPr>
          <w:rFonts w:asciiTheme="minorHAnsi" w:hAnsiTheme="minorHAnsi" w:cstheme="minorHAnsi"/>
          <w:sz w:val="20"/>
          <w:szCs w:val="20"/>
        </w:rPr>
        <w:t xml:space="preserve"> (BP)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EC56113" w14:textId="7515E99F" w:rsidR="00F12C8C" w:rsidRDefault="00F12C8C" w:rsidP="00F12C8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Le candidat devra détailler précisément :</w:t>
      </w:r>
    </w:p>
    <w:p w14:paraId="64B080AE" w14:textId="01661B66" w:rsidR="00F12C8C" w:rsidRPr="00F12C8C" w:rsidRDefault="00F12C8C" w:rsidP="00F12C8C">
      <w:pPr>
        <w:pStyle w:val="Paragraphedeliste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 justification du chiffrage de chacune des trois missions simulées au DQE ;</w:t>
      </w:r>
    </w:p>
    <w:p w14:paraId="107C92E4" w14:textId="5B465DE3" w:rsidR="00F12C8C" w:rsidRDefault="00F12C8C" w:rsidP="00F12C8C">
      <w:pPr>
        <w:pStyle w:val="Paragraphedeliste"/>
        <w:numPr>
          <w:ilvl w:val="0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</w:t>
      </w:r>
      <w:r w:rsidRPr="00F12C8C">
        <w:rPr>
          <w:rFonts w:asciiTheme="minorHAnsi" w:hAnsiTheme="minorHAnsi" w:cstheme="minorHAnsi"/>
          <w:sz w:val="20"/>
          <w:szCs w:val="20"/>
        </w:rPr>
        <w:t xml:space="preserve">e déroulement </w:t>
      </w:r>
      <w:r>
        <w:rPr>
          <w:rFonts w:asciiTheme="minorHAnsi" w:hAnsiTheme="minorHAnsi" w:cstheme="minorHAnsi"/>
          <w:sz w:val="20"/>
          <w:szCs w:val="20"/>
        </w:rPr>
        <w:t xml:space="preserve">opérationnel </w:t>
      </w:r>
      <w:r w:rsidRPr="00F12C8C">
        <w:rPr>
          <w:rFonts w:asciiTheme="minorHAnsi" w:hAnsiTheme="minorHAnsi" w:cstheme="minorHAnsi"/>
          <w:sz w:val="20"/>
          <w:szCs w:val="20"/>
        </w:rPr>
        <w:t xml:space="preserve">de chacune des trois missions simulées au DQE en prenant comme date de demande de chiffrage le 01/01/2026 </w:t>
      </w:r>
      <w:r>
        <w:rPr>
          <w:rFonts w:asciiTheme="minorHAnsi" w:hAnsiTheme="minorHAnsi" w:cstheme="minorHAnsi"/>
          <w:sz w:val="20"/>
          <w:szCs w:val="20"/>
        </w:rPr>
        <w:t>(dans le respect des délais indiqués au CCP) :</w:t>
      </w:r>
    </w:p>
    <w:p w14:paraId="358CA847" w14:textId="7E19C4B9" w:rsidR="00F12C8C" w:rsidRDefault="00F12C8C" w:rsidP="00F12C8C">
      <w:pPr>
        <w:pStyle w:val="Paragraphedeliste"/>
        <w:numPr>
          <w:ilvl w:val="1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Chiffrage de la mission - date</w:t>
      </w:r>
    </w:p>
    <w:p w14:paraId="4A5617F4" w14:textId="639C91B6" w:rsidR="00F12C8C" w:rsidRDefault="00F12C8C" w:rsidP="00F12C8C">
      <w:pPr>
        <w:pStyle w:val="Paragraphedeliste"/>
        <w:numPr>
          <w:ilvl w:val="1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Signature du marché subséquent - date</w:t>
      </w:r>
    </w:p>
    <w:p w14:paraId="71FC9D19" w14:textId="77777777" w:rsidR="00F12C8C" w:rsidRDefault="00F12C8C" w:rsidP="00F12C8C">
      <w:pPr>
        <w:pStyle w:val="Paragraphedeliste"/>
        <w:numPr>
          <w:ilvl w:val="1"/>
          <w:numId w:val="4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Visite initiale – date</w:t>
      </w:r>
    </w:p>
    <w:p w14:paraId="50B7BAC6" w14:textId="7C572A16" w:rsidR="00F12C8C" w:rsidRPr="00F12C8C" w:rsidRDefault="00F12C8C" w:rsidP="00F12C8C">
      <w:pPr>
        <w:pStyle w:val="Paragraphedeliste"/>
        <w:ind w:left="144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>
        <w:rPr>
          <w:rFonts w:asciiTheme="minorHAnsi" w:hAnsiTheme="minorHAnsi" w:cstheme="minorHAnsi"/>
          <w:sz w:val="20"/>
          <w:szCs w:val="20"/>
        </w:rPr>
        <w:t>e</w:t>
      </w:r>
      <w:r w:rsidRPr="00F12C8C">
        <w:rPr>
          <w:rFonts w:asciiTheme="minorHAnsi" w:hAnsiTheme="minorHAnsi" w:cstheme="minorHAnsi"/>
          <w:sz w:val="20"/>
          <w:szCs w:val="20"/>
        </w:rPr>
        <w:t>tc</w:t>
      </w:r>
      <w:proofErr w:type="spellEnd"/>
      <w:proofErr w:type="gramEnd"/>
      <w:r w:rsidRPr="00F12C8C">
        <w:rPr>
          <w:rFonts w:asciiTheme="minorHAnsi" w:hAnsiTheme="minorHAnsi" w:cstheme="minorHAnsi"/>
          <w:sz w:val="20"/>
          <w:szCs w:val="20"/>
        </w:rPr>
        <w:t xml:space="preserve"> jusqu’à la fin de la mission</w:t>
      </w:r>
    </w:p>
    <w:p w14:paraId="2E56A1E1" w14:textId="4D490D76" w:rsidR="0083244F" w:rsidRPr="0083244F" w:rsidRDefault="0083244F">
      <w:pPr>
        <w:rPr>
          <w:rFonts w:asciiTheme="minorHAnsi" w:hAnsiTheme="minorHAnsi" w:cstheme="minorHAnsi"/>
          <w:b/>
          <w:szCs w:val="20"/>
          <w:u w:val="single"/>
        </w:rPr>
      </w:pPr>
    </w:p>
    <w:sectPr w:rsidR="0083244F" w:rsidRPr="0083244F" w:rsidSect="008B6C75">
      <w:footerReference w:type="default" r:id="rId9"/>
      <w:headerReference w:type="first" r:id="rId10"/>
      <w:footerReference w:type="first" r:id="rId11"/>
      <w:pgSz w:w="16838" w:h="11906" w:orient="landscape" w:code="9"/>
      <w:pgMar w:top="1418" w:right="709" w:bottom="1416" w:left="1418" w:header="28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6ABB1" w14:textId="77777777" w:rsidR="003E56E8" w:rsidRDefault="003E56E8" w:rsidP="00B4270E">
      <w:pPr>
        <w:spacing w:after="0" w:line="240" w:lineRule="auto"/>
      </w:pPr>
      <w:r>
        <w:separator/>
      </w:r>
    </w:p>
  </w:endnote>
  <w:endnote w:type="continuationSeparator" w:id="0">
    <w:p w14:paraId="30315FF5" w14:textId="77777777" w:rsidR="003E56E8" w:rsidRDefault="003E56E8" w:rsidP="00B4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F3C1F" w14:textId="6F0E5091" w:rsidR="003E56E8" w:rsidRPr="00B02CB0" w:rsidRDefault="003E56E8" w:rsidP="0083244F">
    <w:pPr>
      <w:ind w:left="1026"/>
      <w:contextualSpacing/>
      <w:jc w:val="right"/>
      <w:rPr>
        <w:bCs/>
        <w:sz w:val="12"/>
        <w:szCs w:val="12"/>
      </w:rPr>
    </w:pPr>
    <w:r>
      <w:rPr>
        <w:rFonts w:cs="Calibri"/>
        <w:noProof/>
        <w:sz w:val="12"/>
        <w:szCs w:val="12"/>
        <w:lang w:eastAsia="fr-FR"/>
      </w:rPr>
      <w:drawing>
        <wp:anchor distT="0" distB="0" distL="114300" distR="114300" simplePos="0" relativeHeight="251670528" behindDoc="0" locked="0" layoutInCell="1" allowOverlap="1" wp14:anchorId="712985B5" wp14:editId="6B194688">
          <wp:simplePos x="0" y="0"/>
          <wp:positionH relativeFrom="column">
            <wp:posOffset>-343839</wp:posOffset>
          </wp:positionH>
          <wp:positionV relativeFrom="paragraph">
            <wp:posOffset>8613</wp:posOffset>
          </wp:positionV>
          <wp:extent cx="943200" cy="288000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-A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2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2C8C">
      <w:rPr>
        <w:rFonts w:cs="Calibri"/>
        <w:noProof/>
        <w:sz w:val="12"/>
        <w:szCs w:val="12"/>
        <w:lang w:eastAsia="fr-FR"/>
      </w:rPr>
      <w:t xml:space="preserve">Accord-cadre de </w:t>
    </w:r>
    <w:r w:rsidR="00956ADA">
      <w:rPr>
        <w:rFonts w:cs="Calibri"/>
        <w:noProof/>
        <w:sz w:val="12"/>
        <w:szCs w:val="12"/>
        <w:lang w:eastAsia="fr-FR"/>
      </w:rPr>
      <w:t>mission de contrôle technique</w:t>
    </w:r>
    <w:r w:rsidR="00F12C8C">
      <w:rPr>
        <w:rFonts w:cs="Calibri"/>
        <w:noProof/>
        <w:sz w:val="12"/>
        <w:szCs w:val="12"/>
        <w:lang w:eastAsia="fr-FR"/>
      </w:rPr>
      <w:t xml:space="preserve"> pour l’ensemble des CPAM de la région Nouvelle-Aquitaine</w:t>
    </w:r>
  </w:p>
  <w:p w14:paraId="77922FAD" w14:textId="190360D2" w:rsidR="003E56E8" w:rsidRPr="00B02CB0" w:rsidRDefault="003E56E8" w:rsidP="00FC5D9A">
    <w:pPr>
      <w:tabs>
        <w:tab w:val="right" w:pos="9072"/>
      </w:tabs>
      <w:contextualSpacing/>
      <w:rPr>
        <w:bCs/>
        <w:sz w:val="12"/>
        <w:szCs w:val="12"/>
      </w:rPr>
    </w:pPr>
    <w:r>
      <w:rPr>
        <w:bCs/>
        <w:sz w:val="12"/>
        <w:szCs w:val="12"/>
      </w:rPr>
      <w:tab/>
    </w:r>
    <w:r w:rsidR="00B34B41">
      <w:rPr>
        <w:rFonts w:cs="Calibri"/>
        <w:b/>
        <w:bCs/>
        <w:i/>
        <w:sz w:val="12"/>
        <w:szCs w:val="12"/>
      </w:rPr>
      <w:t xml:space="preserve">MAPA </w:t>
    </w:r>
    <w:r w:rsidR="00B34B41" w:rsidRPr="00392137">
      <w:rPr>
        <w:rFonts w:cs="Calibri"/>
        <w:b/>
        <w:bCs/>
        <w:i/>
        <w:sz w:val="12"/>
        <w:szCs w:val="12"/>
      </w:rPr>
      <w:t xml:space="preserve">N° </w:t>
    </w:r>
    <w:r w:rsidR="00B34B41">
      <w:rPr>
        <w:rFonts w:cs="Calibri"/>
        <w:b/>
        <w:bCs/>
        <w:i/>
        <w:sz w:val="12"/>
        <w:szCs w:val="12"/>
        <w:lang w:val="en-US"/>
      </w:rPr>
      <w:t>02_2025PI</w:t>
    </w:r>
    <w:r w:rsidR="00B34B41" w:rsidRPr="001C535C">
      <w:rPr>
        <w:rFonts w:cs="Calibri"/>
        <w:b/>
        <w:bCs/>
        <w:i/>
        <w:sz w:val="12"/>
        <w:szCs w:val="12"/>
        <w:lang w:val="en-US"/>
      </w:rPr>
      <w:t>_PrA_CSPS</w:t>
    </w:r>
  </w:p>
  <w:p w14:paraId="3E3BE573" w14:textId="463DA07F" w:rsidR="003E56E8" w:rsidRDefault="003E56E8" w:rsidP="00F5717A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 xml:space="preserve">                                                                                                    Cadre de Réponse Technique (CRT)</w:t>
    </w:r>
  </w:p>
  <w:p w14:paraId="6457C4FA" w14:textId="5E1A6B9D" w:rsidR="003E56E8" w:rsidRPr="0083244F" w:rsidRDefault="003E56E8" w:rsidP="0083244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082B2A">
      <w:rPr>
        <w:rFonts w:cs="Calibri"/>
        <w:noProof/>
        <w:sz w:val="12"/>
        <w:szCs w:val="12"/>
      </w:rPr>
      <w:t>4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082B2A">
      <w:rPr>
        <w:rFonts w:cs="Calibri"/>
        <w:noProof/>
        <w:sz w:val="12"/>
        <w:szCs w:val="12"/>
      </w:rPr>
      <w:t>6</w:t>
    </w:r>
    <w:r w:rsidRPr="00B02CB0">
      <w:rPr>
        <w:rFonts w:cs="Calibri"/>
        <w:sz w:val="12"/>
        <w:szCs w:val="12"/>
      </w:rPr>
      <w:fldChar w:fldCharType="end"/>
    </w:r>
  </w:p>
  <w:p w14:paraId="14890E98" w14:textId="77777777" w:rsidR="003E56E8" w:rsidRDefault="003E56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3D77" w14:textId="6D1C2113" w:rsidR="003E56E8" w:rsidRDefault="003E56E8" w:rsidP="00DE45DF">
    <w:pPr>
      <w:jc w:val="right"/>
      <w:rPr>
        <w:sz w:val="12"/>
        <w:szCs w:val="12"/>
      </w:rPr>
    </w:pPr>
  </w:p>
  <w:p w14:paraId="4D3ED1A0" w14:textId="54C854B8" w:rsidR="003E56E8" w:rsidRPr="00B02CB0" w:rsidRDefault="003E56E8" w:rsidP="00DE45DF">
    <w:pPr>
      <w:ind w:left="1026"/>
      <w:contextualSpacing/>
      <w:jc w:val="right"/>
      <w:rPr>
        <w:bCs/>
        <w:sz w:val="12"/>
        <w:szCs w:val="12"/>
      </w:rPr>
    </w:pPr>
    <w:r>
      <w:rPr>
        <w:rFonts w:cs="Calibri"/>
        <w:noProof/>
        <w:sz w:val="12"/>
        <w:szCs w:val="12"/>
        <w:lang w:eastAsia="fr-FR"/>
      </w:rPr>
      <w:drawing>
        <wp:anchor distT="0" distB="0" distL="114300" distR="114300" simplePos="0" relativeHeight="251671552" behindDoc="0" locked="0" layoutInCell="1" allowOverlap="1" wp14:anchorId="0B3B9466" wp14:editId="62EE86FE">
          <wp:simplePos x="0" y="0"/>
          <wp:positionH relativeFrom="margin">
            <wp:align>left</wp:align>
          </wp:positionH>
          <wp:positionV relativeFrom="paragraph">
            <wp:posOffset>10795</wp:posOffset>
          </wp:positionV>
          <wp:extent cx="942975" cy="287655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-A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B41" w:rsidRPr="00B34B41">
      <w:rPr>
        <w:rFonts w:cs="Calibri"/>
        <w:noProof/>
        <w:sz w:val="12"/>
        <w:szCs w:val="12"/>
        <w:lang w:eastAsia="fr-FR"/>
      </w:rPr>
      <w:t xml:space="preserve"> </w:t>
    </w:r>
    <w:r w:rsidR="00B34B41">
      <w:rPr>
        <w:rFonts w:cs="Calibri"/>
        <w:noProof/>
        <w:sz w:val="12"/>
        <w:szCs w:val="12"/>
        <w:lang w:eastAsia="fr-FR"/>
      </w:rPr>
      <w:t xml:space="preserve">Accord-cadre de </w:t>
    </w:r>
    <w:r w:rsidR="00956ADA">
      <w:rPr>
        <w:rFonts w:cs="Calibri"/>
        <w:noProof/>
        <w:sz w:val="12"/>
        <w:szCs w:val="12"/>
        <w:lang w:eastAsia="fr-FR"/>
      </w:rPr>
      <w:t>mission de contrôle technique</w:t>
    </w:r>
    <w:r w:rsidR="00B34B41">
      <w:rPr>
        <w:rFonts w:cs="Calibri"/>
        <w:noProof/>
        <w:sz w:val="12"/>
        <w:szCs w:val="12"/>
        <w:lang w:eastAsia="fr-FR"/>
      </w:rPr>
      <w:t xml:space="preserve"> pour l’ensemble des CPAM de la région Nouvelle-Aquitaine</w:t>
    </w:r>
  </w:p>
  <w:p w14:paraId="7DFCD2CB" w14:textId="14CA7B3B" w:rsidR="003E56E8" w:rsidRPr="00B02CB0" w:rsidRDefault="00B34B41" w:rsidP="00DE45DF">
    <w:pPr>
      <w:contextualSpacing/>
      <w:jc w:val="right"/>
      <w:rPr>
        <w:bCs/>
        <w:sz w:val="12"/>
        <w:szCs w:val="12"/>
      </w:rPr>
    </w:pPr>
    <w:r>
      <w:rPr>
        <w:rFonts w:cs="Calibri"/>
        <w:b/>
        <w:bCs/>
        <w:i/>
        <w:sz w:val="12"/>
        <w:szCs w:val="12"/>
      </w:rPr>
      <w:t xml:space="preserve">MAPA </w:t>
    </w:r>
    <w:r w:rsidRPr="00392137">
      <w:rPr>
        <w:rFonts w:cs="Calibri"/>
        <w:b/>
        <w:bCs/>
        <w:i/>
        <w:sz w:val="12"/>
        <w:szCs w:val="12"/>
      </w:rPr>
      <w:t xml:space="preserve">N° </w:t>
    </w:r>
    <w:r>
      <w:rPr>
        <w:rFonts w:cs="Calibri"/>
        <w:b/>
        <w:bCs/>
        <w:i/>
        <w:sz w:val="12"/>
        <w:szCs w:val="12"/>
        <w:lang w:val="en-US"/>
      </w:rPr>
      <w:t>02_2025PI</w:t>
    </w:r>
    <w:r w:rsidRPr="001C535C">
      <w:rPr>
        <w:rFonts w:cs="Calibri"/>
        <w:b/>
        <w:bCs/>
        <w:i/>
        <w:sz w:val="12"/>
        <w:szCs w:val="12"/>
        <w:lang w:val="en-US"/>
      </w:rPr>
      <w:t>_PrA_CSPS</w:t>
    </w:r>
  </w:p>
  <w:p w14:paraId="21904C7E" w14:textId="6E09804B" w:rsidR="003E56E8" w:rsidRDefault="003E56E8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>Cadre de Réponse Technique (CRT)</w:t>
    </w:r>
  </w:p>
  <w:p w14:paraId="25718635" w14:textId="1EE4D9EF" w:rsidR="003E56E8" w:rsidRDefault="003E56E8" w:rsidP="00DE45D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082B2A">
      <w:rPr>
        <w:rFonts w:cs="Calibri"/>
        <w:noProof/>
        <w:sz w:val="12"/>
        <w:szCs w:val="12"/>
      </w:rPr>
      <w:t>1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082B2A">
      <w:rPr>
        <w:rFonts w:cs="Calibri"/>
        <w:noProof/>
        <w:sz w:val="12"/>
        <w:szCs w:val="12"/>
      </w:rPr>
      <w:t>6</w:t>
    </w:r>
    <w:r w:rsidRPr="00B02CB0">
      <w:rPr>
        <w:rFonts w:cs="Calibri"/>
        <w:sz w:val="12"/>
        <w:szCs w:val="12"/>
      </w:rPr>
      <w:fldChar w:fldCharType="end"/>
    </w:r>
  </w:p>
  <w:p w14:paraId="740E2D6D" w14:textId="22417B4A" w:rsidR="003E56E8" w:rsidRDefault="003E56E8" w:rsidP="00DE45DF">
    <w:pPr>
      <w:ind w:left="34"/>
      <w:contextualSpacing/>
      <w:jc w:val="right"/>
      <w:rPr>
        <w:rFonts w:cs="Calibri"/>
        <w:sz w:val="12"/>
        <w:szCs w:val="12"/>
      </w:rPr>
    </w:pPr>
  </w:p>
  <w:p w14:paraId="45239887" w14:textId="77777777" w:rsidR="003E56E8" w:rsidRPr="00DE45DF" w:rsidRDefault="003E56E8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F8DD7" w14:textId="77777777" w:rsidR="003E56E8" w:rsidRDefault="003E56E8" w:rsidP="00B4270E">
      <w:pPr>
        <w:spacing w:after="0" w:line="240" w:lineRule="auto"/>
      </w:pPr>
      <w:r>
        <w:separator/>
      </w:r>
    </w:p>
  </w:footnote>
  <w:footnote w:type="continuationSeparator" w:id="0">
    <w:p w14:paraId="378F5D34" w14:textId="77777777" w:rsidR="003E56E8" w:rsidRDefault="003E56E8" w:rsidP="00B4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523" w14:textId="5778FBB9" w:rsidR="003E56E8" w:rsidRDefault="003E56E8" w:rsidP="001249C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9504" behindDoc="0" locked="0" layoutInCell="1" allowOverlap="1" wp14:anchorId="026D8F73" wp14:editId="2C2013DF">
          <wp:simplePos x="0" y="0"/>
          <wp:positionH relativeFrom="column">
            <wp:posOffset>-453224</wp:posOffset>
          </wp:positionH>
          <wp:positionV relativeFrom="paragraph">
            <wp:posOffset>293066</wp:posOffset>
          </wp:positionV>
          <wp:extent cx="2865600" cy="874800"/>
          <wp:effectExtent l="0" t="0" r="0" b="190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-A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5600" cy="8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Cs/>
        <w:lang w:eastAsia="fr-FR"/>
      </w:rPr>
      <w:tab/>
    </w:r>
  </w:p>
  <w:p w14:paraId="23240102" w14:textId="23C4FF0B" w:rsidR="003E56E8" w:rsidRDefault="003E56E8" w:rsidP="00F5717A">
    <w:pPr>
      <w:pStyle w:val="ServiceInfo-header"/>
      <w:tabs>
        <w:tab w:val="left" w:pos="188"/>
      </w:tabs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</w:r>
  </w:p>
  <w:p w14:paraId="2C000B52" w14:textId="77777777" w:rsidR="003E56E8" w:rsidRDefault="003E56E8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</w:p>
  <w:p w14:paraId="496D52F0" w14:textId="30A7AF62" w:rsidR="003E56E8" w:rsidRPr="00DE45DF" w:rsidRDefault="003E56E8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  <w:r w:rsidRPr="00DE45DF"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  <w:t>Cadre de réponse technique (CRT)</w:t>
    </w:r>
  </w:p>
  <w:p w14:paraId="6867836D" w14:textId="77777777" w:rsidR="003E56E8" w:rsidRDefault="003E56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96B"/>
    <w:multiLevelType w:val="hybridMultilevel"/>
    <w:tmpl w:val="5F4C7070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1F12E1D"/>
    <w:multiLevelType w:val="hybridMultilevel"/>
    <w:tmpl w:val="48C64DA6"/>
    <w:lvl w:ilvl="0" w:tplc="17B271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7129D"/>
    <w:multiLevelType w:val="hybridMultilevel"/>
    <w:tmpl w:val="BBBA531A"/>
    <w:lvl w:ilvl="0" w:tplc="9514C980">
      <w:start w:val="1"/>
      <w:numFmt w:val="bullet"/>
      <w:lvlText w:val="-"/>
      <w:lvlJc w:val="left"/>
      <w:pPr>
        <w:ind w:left="720" w:hanging="360"/>
      </w:pPr>
      <w:rPr>
        <w:rFonts w:ascii="Marianne" w:eastAsia="SimSu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32347"/>
    <w:multiLevelType w:val="hybridMultilevel"/>
    <w:tmpl w:val="0548E192"/>
    <w:lvl w:ilvl="0" w:tplc="040C0001">
      <w:start w:val="1"/>
      <w:numFmt w:val="bullet"/>
      <w:lvlText w:val=""/>
      <w:lvlJc w:val="left"/>
      <w:pPr>
        <w:ind w:left="-7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</w:abstractNum>
  <w:abstractNum w:abstractNumId="4" w15:restartNumberingAfterBreak="0">
    <w:nsid w:val="03A5774A"/>
    <w:multiLevelType w:val="hybridMultilevel"/>
    <w:tmpl w:val="4A285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B5BCE"/>
    <w:multiLevelType w:val="hybridMultilevel"/>
    <w:tmpl w:val="6A56EB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57F55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A43D66"/>
    <w:multiLevelType w:val="multilevel"/>
    <w:tmpl w:val="916C50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110C2828"/>
    <w:multiLevelType w:val="multilevel"/>
    <w:tmpl w:val="CE0C54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 w15:restartNumberingAfterBreak="0">
    <w:nsid w:val="139B5EDA"/>
    <w:multiLevelType w:val="hybridMultilevel"/>
    <w:tmpl w:val="AF04DEC8"/>
    <w:lvl w:ilvl="0" w:tplc="40B84F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D10E4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D771BAA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1F3915E0"/>
    <w:multiLevelType w:val="hybridMultilevel"/>
    <w:tmpl w:val="ADA29E66"/>
    <w:lvl w:ilvl="0" w:tplc="4A10C5E4">
      <w:numFmt w:val="bullet"/>
      <w:lvlText w:val="-"/>
      <w:lvlJc w:val="left"/>
      <w:pPr>
        <w:ind w:left="116" w:hanging="111"/>
      </w:pPr>
      <w:rPr>
        <w:rFonts w:hint="default"/>
        <w:w w:val="99"/>
      </w:rPr>
    </w:lvl>
    <w:lvl w:ilvl="1" w:tplc="5E569224">
      <w:numFmt w:val="bullet"/>
      <w:lvlText w:val="-"/>
      <w:lvlJc w:val="left"/>
      <w:pPr>
        <w:ind w:left="39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2" w:tplc="EF260F54">
      <w:numFmt w:val="bullet"/>
      <w:lvlText w:val="•"/>
      <w:lvlJc w:val="left"/>
      <w:pPr>
        <w:ind w:left="400" w:hanging="123"/>
      </w:pPr>
      <w:rPr>
        <w:rFonts w:hint="default"/>
      </w:rPr>
    </w:lvl>
    <w:lvl w:ilvl="3" w:tplc="81FAD7C6">
      <w:numFmt w:val="bullet"/>
      <w:lvlText w:val="•"/>
      <w:lvlJc w:val="left"/>
      <w:pPr>
        <w:ind w:left="840" w:hanging="123"/>
      </w:pPr>
      <w:rPr>
        <w:rFonts w:hint="default"/>
      </w:rPr>
    </w:lvl>
    <w:lvl w:ilvl="4" w:tplc="83D637FC">
      <w:numFmt w:val="bullet"/>
      <w:lvlText w:val="•"/>
      <w:lvlJc w:val="left"/>
      <w:pPr>
        <w:ind w:left="2082" w:hanging="123"/>
      </w:pPr>
      <w:rPr>
        <w:rFonts w:hint="default"/>
      </w:rPr>
    </w:lvl>
    <w:lvl w:ilvl="5" w:tplc="32B0DBB4">
      <w:numFmt w:val="bullet"/>
      <w:lvlText w:val="•"/>
      <w:lvlJc w:val="left"/>
      <w:pPr>
        <w:ind w:left="3325" w:hanging="123"/>
      </w:pPr>
      <w:rPr>
        <w:rFonts w:hint="default"/>
      </w:rPr>
    </w:lvl>
    <w:lvl w:ilvl="6" w:tplc="1D5EE6D2">
      <w:numFmt w:val="bullet"/>
      <w:lvlText w:val="•"/>
      <w:lvlJc w:val="left"/>
      <w:pPr>
        <w:ind w:left="4568" w:hanging="123"/>
      </w:pPr>
      <w:rPr>
        <w:rFonts w:hint="default"/>
      </w:rPr>
    </w:lvl>
    <w:lvl w:ilvl="7" w:tplc="CAC4759E">
      <w:numFmt w:val="bullet"/>
      <w:lvlText w:val="•"/>
      <w:lvlJc w:val="left"/>
      <w:pPr>
        <w:ind w:left="5811" w:hanging="123"/>
      </w:pPr>
      <w:rPr>
        <w:rFonts w:hint="default"/>
      </w:rPr>
    </w:lvl>
    <w:lvl w:ilvl="8" w:tplc="A658ECC8">
      <w:numFmt w:val="bullet"/>
      <w:lvlText w:val="•"/>
      <w:lvlJc w:val="left"/>
      <w:pPr>
        <w:ind w:left="7054" w:hanging="123"/>
      </w:pPr>
      <w:rPr>
        <w:rFonts w:hint="default"/>
      </w:rPr>
    </w:lvl>
  </w:abstractNum>
  <w:abstractNum w:abstractNumId="13" w15:restartNumberingAfterBreak="0">
    <w:nsid w:val="206031FC"/>
    <w:multiLevelType w:val="hybridMultilevel"/>
    <w:tmpl w:val="B7BE828E"/>
    <w:lvl w:ilvl="0" w:tplc="927E94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058B4"/>
    <w:multiLevelType w:val="hybridMultilevel"/>
    <w:tmpl w:val="0C5A42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EA63D9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E1763"/>
    <w:multiLevelType w:val="hybridMultilevel"/>
    <w:tmpl w:val="75A6EBF2"/>
    <w:lvl w:ilvl="0" w:tplc="83BC3A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82BC5"/>
    <w:multiLevelType w:val="hybridMultilevel"/>
    <w:tmpl w:val="AA424BCC"/>
    <w:lvl w:ilvl="0" w:tplc="37E0F05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4A6CA2"/>
    <w:multiLevelType w:val="hybridMultilevel"/>
    <w:tmpl w:val="99A6F282"/>
    <w:lvl w:ilvl="0" w:tplc="55F063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81C78"/>
    <w:multiLevelType w:val="hybridMultilevel"/>
    <w:tmpl w:val="D3B44F36"/>
    <w:lvl w:ilvl="0" w:tplc="5D54CB4E">
      <w:numFmt w:val="bullet"/>
      <w:lvlText w:val=""/>
      <w:lvlJc w:val="left"/>
      <w:pPr>
        <w:ind w:left="836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1" w:tplc="0B98116A">
      <w:numFmt w:val="bullet"/>
      <w:lvlText w:val="•"/>
      <w:lvlJc w:val="left"/>
      <w:pPr>
        <w:ind w:left="1710" w:hanging="348"/>
      </w:pPr>
      <w:rPr>
        <w:rFonts w:hint="default"/>
      </w:rPr>
    </w:lvl>
    <w:lvl w:ilvl="2" w:tplc="775C8B8E">
      <w:numFmt w:val="bullet"/>
      <w:lvlText w:val="•"/>
      <w:lvlJc w:val="left"/>
      <w:pPr>
        <w:ind w:left="2580" w:hanging="348"/>
      </w:pPr>
      <w:rPr>
        <w:rFonts w:hint="default"/>
      </w:rPr>
    </w:lvl>
    <w:lvl w:ilvl="3" w:tplc="4B763C50">
      <w:numFmt w:val="bullet"/>
      <w:lvlText w:val="•"/>
      <w:lvlJc w:val="left"/>
      <w:pPr>
        <w:ind w:left="3450" w:hanging="348"/>
      </w:pPr>
      <w:rPr>
        <w:rFonts w:hint="default"/>
      </w:rPr>
    </w:lvl>
    <w:lvl w:ilvl="4" w:tplc="4A4CC638">
      <w:numFmt w:val="bullet"/>
      <w:lvlText w:val="•"/>
      <w:lvlJc w:val="left"/>
      <w:pPr>
        <w:ind w:left="4320" w:hanging="348"/>
      </w:pPr>
      <w:rPr>
        <w:rFonts w:hint="default"/>
      </w:rPr>
    </w:lvl>
    <w:lvl w:ilvl="5" w:tplc="CE9E16DC">
      <w:numFmt w:val="bullet"/>
      <w:lvlText w:val="•"/>
      <w:lvlJc w:val="left"/>
      <w:pPr>
        <w:ind w:left="5190" w:hanging="348"/>
      </w:pPr>
      <w:rPr>
        <w:rFonts w:hint="default"/>
      </w:rPr>
    </w:lvl>
    <w:lvl w:ilvl="6" w:tplc="3F086258">
      <w:numFmt w:val="bullet"/>
      <w:lvlText w:val="•"/>
      <w:lvlJc w:val="left"/>
      <w:pPr>
        <w:ind w:left="6060" w:hanging="348"/>
      </w:pPr>
      <w:rPr>
        <w:rFonts w:hint="default"/>
      </w:rPr>
    </w:lvl>
    <w:lvl w:ilvl="7" w:tplc="576E757E">
      <w:numFmt w:val="bullet"/>
      <w:lvlText w:val="•"/>
      <w:lvlJc w:val="left"/>
      <w:pPr>
        <w:ind w:left="6930" w:hanging="348"/>
      </w:pPr>
      <w:rPr>
        <w:rFonts w:hint="default"/>
      </w:rPr>
    </w:lvl>
    <w:lvl w:ilvl="8" w:tplc="D24EA6F8">
      <w:numFmt w:val="bullet"/>
      <w:lvlText w:val="•"/>
      <w:lvlJc w:val="left"/>
      <w:pPr>
        <w:ind w:left="7800" w:hanging="348"/>
      </w:pPr>
      <w:rPr>
        <w:rFonts w:hint="default"/>
      </w:rPr>
    </w:lvl>
  </w:abstractNum>
  <w:abstractNum w:abstractNumId="20" w15:restartNumberingAfterBreak="0">
    <w:nsid w:val="36982FD7"/>
    <w:multiLevelType w:val="hybridMultilevel"/>
    <w:tmpl w:val="E78223AA"/>
    <w:lvl w:ilvl="0" w:tplc="07524FD4">
      <w:numFmt w:val="bullet"/>
      <w:lvlText w:val="-"/>
      <w:lvlJc w:val="left"/>
      <w:pPr>
        <w:ind w:left="15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 w15:restartNumberingAfterBreak="0">
    <w:nsid w:val="388C083B"/>
    <w:multiLevelType w:val="hybridMultilevel"/>
    <w:tmpl w:val="7604075C"/>
    <w:lvl w:ilvl="0" w:tplc="C2FE005E">
      <w:start w:val="3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403C0734"/>
    <w:multiLevelType w:val="hybridMultilevel"/>
    <w:tmpl w:val="2998F498"/>
    <w:lvl w:ilvl="0" w:tplc="040C000F">
      <w:start w:val="1"/>
      <w:numFmt w:val="decimal"/>
      <w:lvlText w:val="%1."/>
      <w:lvlJc w:val="left"/>
      <w:pPr>
        <w:ind w:left="773" w:hanging="360"/>
      </w:pPr>
    </w:lvl>
    <w:lvl w:ilvl="1" w:tplc="040C0019">
      <w:start w:val="1"/>
      <w:numFmt w:val="lowerLetter"/>
      <w:lvlText w:val="%2."/>
      <w:lvlJc w:val="left"/>
      <w:pPr>
        <w:ind w:left="1493" w:hanging="360"/>
      </w:pPr>
    </w:lvl>
    <w:lvl w:ilvl="2" w:tplc="040C001B">
      <w:start w:val="1"/>
      <w:numFmt w:val="lowerRoman"/>
      <w:lvlText w:val="%3."/>
      <w:lvlJc w:val="right"/>
      <w:pPr>
        <w:ind w:left="2213" w:hanging="180"/>
      </w:pPr>
    </w:lvl>
    <w:lvl w:ilvl="3" w:tplc="040C000F">
      <w:start w:val="1"/>
      <w:numFmt w:val="decimal"/>
      <w:lvlText w:val="%4."/>
      <w:lvlJc w:val="left"/>
      <w:pPr>
        <w:ind w:left="2933" w:hanging="360"/>
      </w:pPr>
    </w:lvl>
    <w:lvl w:ilvl="4" w:tplc="040C0019">
      <w:start w:val="1"/>
      <w:numFmt w:val="lowerLetter"/>
      <w:lvlText w:val="%5."/>
      <w:lvlJc w:val="left"/>
      <w:pPr>
        <w:ind w:left="3653" w:hanging="360"/>
      </w:pPr>
    </w:lvl>
    <w:lvl w:ilvl="5" w:tplc="040C001B">
      <w:start w:val="1"/>
      <w:numFmt w:val="lowerRoman"/>
      <w:lvlText w:val="%6."/>
      <w:lvlJc w:val="right"/>
      <w:pPr>
        <w:ind w:left="4373" w:hanging="180"/>
      </w:pPr>
    </w:lvl>
    <w:lvl w:ilvl="6" w:tplc="040C000F">
      <w:start w:val="1"/>
      <w:numFmt w:val="decimal"/>
      <w:lvlText w:val="%7."/>
      <w:lvlJc w:val="left"/>
      <w:pPr>
        <w:ind w:left="5093" w:hanging="360"/>
      </w:pPr>
    </w:lvl>
    <w:lvl w:ilvl="7" w:tplc="040C0019">
      <w:start w:val="1"/>
      <w:numFmt w:val="lowerLetter"/>
      <w:lvlText w:val="%8."/>
      <w:lvlJc w:val="left"/>
      <w:pPr>
        <w:ind w:left="5813" w:hanging="360"/>
      </w:pPr>
    </w:lvl>
    <w:lvl w:ilvl="8" w:tplc="040C001B">
      <w:start w:val="1"/>
      <w:numFmt w:val="lowerRoman"/>
      <w:lvlText w:val="%9."/>
      <w:lvlJc w:val="right"/>
      <w:pPr>
        <w:ind w:left="6533" w:hanging="180"/>
      </w:pPr>
    </w:lvl>
  </w:abstractNum>
  <w:abstractNum w:abstractNumId="23" w15:restartNumberingAfterBreak="0">
    <w:nsid w:val="45CC5D53"/>
    <w:multiLevelType w:val="multilevel"/>
    <w:tmpl w:val="8AAECD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B9E24CF"/>
    <w:multiLevelType w:val="multilevel"/>
    <w:tmpl w:val="77848E26"/>
    <w:lvl w:ilvl="0">
      <w:start w:val="1"/>
      <w:numFmt w:val="decimal"/>
      <w:pStyle w:val="Titre1"/>
      <w:lvlText w:val="%1"/>
      <w:lvlJc w:val="left"/>
      <w:pPr>
        <w:ind w:left="574" w:hanging="432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2987" w:hanging="576"/>
      </w:pPr>
    </w:lvl>
    <w:lvl w:ilvl="2">
      <w:start w:val="1"/>
      <w:numFmt w:val="decimal"/>
      <w:pStyle w:val="Titre3"/>
      <w:lvlText w:val="%1.%2.%3"/>
      <w:lvlJc w:val="left"/>
      <w:pPr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ind w:left="1006" w:hanging="864"/>
      </w:pPr>
    </w:lvl>
    <w:lvl w:ilvl="4">
      <w:start w:val="1"/>
      <w:numFmt w:val="decimal"/>
      <w:pStyle w:val="Titre5"/>
      <w:lvlText w:val="%1.%2.%3.%4.%5"/>
      <w:lvlJc w:val="left"/>
      <w:pPr>
        <w:ind w:left="1150" w:hanging="1008"/>
      </w:pPr>
    </w:lvl>
    <w:lvl w:ilvl="5">
      <w:start w:val="1"/>
      <w:numFmt w:val="decimal"/>
      <w:pStyle w:val="Titre6"/>
      <w:lvlText w:val="%1.%2.%3.%4.%5.%6"/>
      <w:lvlJc w:val="left"/>
      <w:pPr>
        <w:ind w:left="1294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726" w:hanging="1584"/>
      </w:pPr>
    </w:lvl>
  </w:abstractNum>
  <w:abstractNum w:abstractNumId="25" w15:restartNumberingAfterBreak="0">
    <w:nsid w:val="4D3A7C36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FD0D2D"/>
    <w:multiLevelType w:val="multilevel"/>
    <w:tmpl w:val="1B00541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  <w:color w:val="auto"/>
        <w:u w:val="none"/>
      </w:rPr>
    </w:lvl>
  </w:abstractNum>
  <w:abstractNum w:abstractNumId="27" w15:restartNumberingAfterBreak="0">
    <w:nsid w:val="4F9D7923"/>
    <w:multiLevelType w:val="hybridMultilevel"/>
    <w:tmpl w:val="F85A4EE8"/>
    <w:lvl w:ilvl="0" w:tplc="F878A8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B36B9"/>
    <w:multiLevelType w:val="hybridMultilevel"/>
    <w:tmpl w:val="302672E2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9" w15:restartNumberingAfterBreak="0">
    <w:nsid w:val="520F61B1"/>
    <w:multiLevelType w:val="multilevel"/>
    <w:tmpl w:val="1C404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832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944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416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52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00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11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258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2696" w:hanging="1800"/>
      </w:pPr>
      <w:rPr>
        <w:rFonts w:hint="default"/>
        <w:b/>
        <w:u w:val="single"/>
      </w:rPr>
    </w:lvl>
  </w:abstractNum>
  <w:abstractNum w:abstractNumId="30" w15:restartNumberingAfterBreak="0">
    <w:nsid w:val="5A2C0EF7"/>
    <w:multiLevelType w:val="hybridMultilevel"/>
    <w:tmpl w:val="BEF09EF6"/>
    <w:lvl w:ilvl="0" w:tplc="EE40A87C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94506"/>
    <w:multiLevelType w:val="hybridMultilevel"/>
    <w:tmpl w:val="97647F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714D0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 w15:restartNumberingAfterBreak="0">
    <w:nsid w:val="60B66CBE"/>
    <w:multiLevelType w:val="multilevel"/>
    <w:tmpl w:val="893E9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1802D56"/>
    <w:multiLevelType w:val="hybridMultilevel"/>
    <w:tmpl w:val="BED43C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D861A8"/>
    <w:multiLevelType w:val="hybridMultilevel"/>
    <w:tmpl w:val="B6846D0E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6" w15:restartNumberingAfterBreak="0">
    <w:nsid w:val="72992E2D"/>
    <w:multiLevelType w:val="hybridMultilevel"/>
    <w:tmpl w:val="862CC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EB21FB"/>
    <w:multiLevelType w:val="hybridMultilevel"/>
    <w:tmpl w:val="76C8672C"/>
    <w:lvl w:ilvl="0" w:tplc="BF72F2A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075152"/>
    <w:multiLevelType w:val="hybridMultilevel"/>
    <w:tmpl w:val="D4AEB966"/>
    <w:lvl w:ilvl="0" w:tplc="ECD2F5D8">
      <w:numFmt w:val="bullet"/>
      <w:lvlText w:val=""/>
      <w:lvlJc w:val="left"/>
      <w:pPr>
        <w:ind w:left="1913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EEA6FA8">
      <w:numFmt w:val="bullet"/>
      <w:lvlText w:val="•"/>
      <w:lvlJc w:val="left"/>
      <w:pPr>
        <w:ind w:left="2714" w:hanging="360"/>
      </w:pPr>
      <w:rPr>
        <w:lang w:val="fr-FR" w:eastAsia="en-US" w:bidi="ar-SA"/>
      </w:rPr>
    </w:lvl>
    <w:lvl w:ilvl="2" w:tplc="DF4CF6C2">
      <w:numFmt w:val="bullet"/>
      <w:lvlText w:val="•"/>
      <w:lvlJc w:val="left"/>
      <w:pPr>
        <w:ind w:left="3509" w:hanging="360"/>
      </w:pPr>
      <w:rPr>
        <w:lang w:val="fr-FR" w:eastAsia="en-US" w:bidi="ar-SA"/>
      </w:rPr>
    </w:lvl>
    <w:lvl w:ilvl="3" w:tplc="3B9EADAA">
      <w:numFmt w:val="bullet"/>
      <w:lvlText w:val="•"/>
      <w:lvlJc w:val="left"/>
      <w:pPr>
        <w:ind w:left="4303" w:hanging="360"/>
      </w:pPr>
      <w:rPr>
        <w:lang w:val="fr-FR" w:eastAsia="en-US" w:bidi="ar-SA"/>
      </w:rPr>
    </w:lvl>
    <w:lvl w:ilvl="4" w:tplc="D58CDE8C">
      <w:numFmt w:val="bullet"/>
      <w:lvlText w:val="•"/>
      <w:lvlJc w:val="left"/>
      <w:pPr>
        <w:ind w:left="5098" w:hanging="360"/>
      </w:pPr>
      <w:rPr>
        <w:lang w:val="fr-FR" w:eastAsia="en-US" w:bidi="ar-SA"/>
      </w:rPr>
    </w:lvl>
    <w:lvl w:ilvl="5" w:tplc="1B9EE354">
      <w:numFmt w:val="bullet"/>
      <w:lvlText w:val="•"/>
      <w:lvlJc w:val="left"/>
      <w:pPr>
        <w:ind w:left="5893" w:hanging="360"/>
      </w:pPr>
      <w:rPr>
        <w:lang w:val="fr-FR" w:eastAsia="en-US" w:bidi="ar-SA"/>
      </w:rPr>
    </w:lvl>
    <w:lvl w:ilvl="6" w:tplc="B4385386">
      <w:numFmt w:val="bullet"/>
      <w:lvlText w:val="•"/>
      <w:lvlJc w:val="left"/>
      <w:pPr>
        <w:ind w:left="6687" w:hanging="360"/>
      </w:pPr>
      <w:rPr>
        <w:lang w:val="fr-FR" w:eastAsia="en-US" w:bidi="ar-SA"/>
      </w:rPr>
    </w:lvl>
    <w:lvl w:ilvl="7" w:tplc="C2A279C0">
      <w:numFmt w:val="bullet"/>
      <w:lvlText w:val="•"/>
      <w:lvlJc w:val="left"/>
      <w:pPr>
        <w:ind w:left="7482" w:hanging="360"/>
      </w:pPr>
      <w:rPr>
        <w:lang w:val="fr-FR" w:eastAsia="en-US" w:bidi="ar-SA"/>
      </w:rPr>
    </w:lvl>
    <w:lvl w:ilvl="8" w:tplc="3B42DB92">
      <w:numFmt w:val="bullet"/>
      <w:lvlText w:val="•"/>
      <w:lvlJc w:val="left"/>
      <w:pPr>
        <w:ind w:left="8277" w:hanging="360"/>
      </w:pPr>
      <w:rPr>
        <w:lang w:val="fr-FR" w:eastAsia="en-US" w:bidi="ar-SA"/>
      </w:rPr>
    </w:lvl>
  </w:abstractNum>
  <w:abstractNum w:abstractNumId="39" w15:restartNumberingAfterBreak="0">
    <w:nsid w:val="7A653EED"/>
    <w:multiLevelType w:val="hybridMultilevel"/>
    <w:tmpl w:val="7A4AF7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0B21ED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877FD"/>
    <w:multiLevelType w:val="hybridMultilevel"/>
    <w:tmpl w:val="9AF88D9A"/>
    <w:lvl w:ilvl="0" w:tplc="2AFA1B16">
      <w:start w:val="2"/>
      <w:numFmt w:val="bullet"/>
      <w:lvlText w:val="-"/>
      <w:lvlJc w:val="left"/>
      <w:pPr>
        <w:ind w:left="129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11"/>
  </w:num>
  <w:num w:numId="4">
    <w:abstractNumId w:val="0"/>
  </w:num>
  <w:num w:numId="5">
    <w:abstractNumId w:val="32"/>
  </w:num>
  <w:num w:numId="6">
    <w:abstractNumId w:val="28"/>
  </w:num>
  <w:num w:numId="7">
    <w:abstractNumId w:val="20"/>
  </w:num>
  <w:num w:numId="8">
    <w:abstractNumId w:val="20"/>
  </w:num>
  <w:num w:numId="9">
    <w:abstractNumId w:val="13"/>
  </w:num>
  <w:num w:numId="10">
    <w:abstractNumId w:val="13"/>
  </w:num>
  <w:num w:numId="11">
    <w:abstractNumId w:val="39"/>
  </w:num>
  <w:num w:numId="12">
    <w:abstractNumId w:val="5"/>
  </w:num>
  <w:num w:numId="13">
    <w:abstractNumId w:val="31"/>
  </w:num>
  <w:num w:numId="14">
    <w:abstractNumId w:val="4"/>
  </w:num>
  <w:num w:numId="15">
    <w:abstractNumId w:val="40"/>
  </w:num>
  <w:num w:numId="16">
    <w:abstractNumId w:val="15"/>
  </w:num>
  <w:num w:numId="17">
    <w:abstractNumId w:val="8"/>
  </w:num>
  <w:num w:numId="18">
    <w:abstractNumId w:val="17"/>
  </w:num>
  <w:num w:numId="19">
    <w:abstractNumId w:val="21"/>
  </w:num>
  <w:num w:numId="20">
    <w:abstractNumId w:val="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26"/>
  </w:num>
  <w:num w:numId="24">
    <w:abstractNumId w:val="9"/>
  </w:num>
  <w:num w:numId="25">
    <w:abstractNumId w:val="6"/>
  </w:num>
  <w:num w:numId="26">
    <w:abstractNumId w:val="10"/>
  </w:num>
  <w:num w:numId="27">
    <w:abstractNumId w:val="24"/>
  </w:num>
  <w:num w:numId="28">
    <w:abstractNumId w:val="27"/>
  </w:num>
  <w:num w:numId="29">
    <w:abstractNumId w:val="41"/>
  </w:num>
  <w:num w:numId="30">
    <w:abstractNumId w:val="16"/>
  </w:num>
  <w:num w:numId="31">
    <w:abstractNumId w:val="19"/>
  </w:num>
  <w:num w:numId="32">
    <w:abstractNumId w:val="12"/>
  </w:num>
  <w:num w:numId="33">
    <w:abstractNumId w:val="37"/>
  </w:num>
  <w:num w:numId="34">
    <w:abstractNumId w:val="25"/>
  </w:num>
  <w:num w:numId="35">
    <w:abstractNumId w:val="7"/>
  </w:num>
  <w:num w:numId="36">
    <w:abstractNumId w:val="36"/>
  </w:num>
  <w:num w:numId="37">
    <w:abstractNumId w:val="34"/>
  </w:num>
  <w:num w:numId="38">
    <w:abstractNumId w:val="38"/>
  </w:num>
  <w:num w:numId="39">
    <w:abstractNumId w:val="29"/>
  </w:num>
  <w:num w:numId="40">
    <w:abstractNumId w:val="2"/>
  </w:num>
  <w:num w:numId="41">
    <w:abstractNumId w:val="23"/>
  </w:num>
  <w:num w:numId="42">
    <w:abstractNumId w:val="34"/>
  </w:num>
  <w:num w:numId="43">
    <w:abstractNumId w:val="3"/>
  </w:num>
  <w:num w:numId="44">
    <w:abstractNumId w:val="14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EAE"/>
    <w:rsid w:val="00013274"/>
    <w:rsid w:val="0002421B"/>
    <w:rsid w:val="00024686"/>
    <w:rsid w:val="000352AD"/>
    <w:rsid w:val="00035B52"/>
    <w:rsid w:val="0003614A"/>
    <w:rsid w:val="000377B7"/>
    <w:rsid w:val="00043169"/>
    <w:rsid w:val="000448F7"/>
    <w:rsid w:val="00047795"/>
    <w:rsid w:val="00066267"/>
    <w:rsid w:val="000730BF"/>
    <w:rsid w:val="00075E76"/>
    <w:rsid w:val="00082B2A"/>
    <w:rsid w:val="000837C5"/>
    <w:rsid w:val="000906CF"/>
    <w:rsid w:val="0009158E"/>
    <w:rsid w:val="000B458E"/>
    <w:rsid w:val="000F5BBA"/>
    <w:rsid w:val="00101B2B"/>
    <w:rsid w:val="001249C6"/>
    <w:rsid w:val="00141093"/>
    <w:rsid w:val="00141728"/>
    <w:rsid w:val="001615A6"/>
    <w:rsid w:val="001634E0"/>
    <w:rsid w:val="00172D58"/>
    <w:rsid w:val="00181BAB"/>
    <w:rsid w:val="001B212E"/>
    <w:rsid w:val="001C60CA"/>
    <w:rsid w:val="001C7677"/>
    <w:rsid w:val="001D43FF"/>
    <w:rsid w:val="00200082"/>
    <w:rsid w:val="00213C8B"/>
    <w:rsid w:val="00224136"/>
    <w:rsid w:val="0023103C"/>
    <w:rsid w:val="002521E2"/>
    <w:rsid w:val="002558AB"/>
    <w:rsid w:val="002635A1"/>
    <w:rsid w:val="00280EED"/>
    <w:rsid w:val="002852CD"/>
    <w:rsid w:val="002A1455"/>
    <w:rsid w:val="002A25E9"/>
    <w:rsid w:val="002E2947"/>
    <w:rsid w:val="003058CB"/>
    <w:rsid w:val="0030754B"/>
    <w:rsid w:val="003204EE"/>
    <w:rsid w:val="00323B37"/>
    <w:rsid w:val="00336E27"/>
    <w:rsid w:val="003542C6"/>
    <w:rsid w:val="00357F7D"/>
    <w:rsid w:val="003666E4"/>
    <w:rsid w:val="00382A6B"/>
    <w:rsid w:val="00386819"/>
    <w:rsid w:val="003941C2"/>
    <w:rsid w:val="003B3493"/>
    <w:rsid w:val="003B4446"/>
    <w:rsid w:val="003B7674"/>
    <w:rsid w:val="003C1EAE"/>
    <w:rsid w:val="003C5F4A"/>
    <w:rsid w:val="003D3397"/>
    <w:rsid w:val="003E2DA0"/>
    <w:rsid w:val="003E56E8"/>
    <w:rsid w:val="004064E7"/>
    <w:rsid w:val="004134E6"/>
    <w:rsid w:val="00422A1A"/>
    <w:rsid w:val="00423DC7"/>
    <w:rsid w:val="00437975"/>
    <w:rsid w:val="004415A1"/>
    <w:rsid w:val="00443286"/>
    <w:rsid w:val="00472048"/>
    <w:rsid w:val="00475A7C"/>
    <w:rsid w:val="0048389E"/>
    <w:rsid w:val="004B179B"/>
    <w:rsid w:val="004B339D"/>
    <w:rsid w:val="004D302A"/>
    <w:rsid w:val="004F5359"/>
    <w:rsid w:val="00512B9C"/>
    <w:rsid w:val="0053478E"/>
    <w:rsid w:val="005418DE"/>
    <w:rsid w:val="00541B0D"/>
    <w:rsid w:val="00553938"/>
    <w:rsid w:val="0055598C"/>
    <w:rsid w:val="005606D9"/>
    <w:rsid w:val="00572773"/>
    <w:rsid w:val="005A0C4D"/>
    <w:rsid w:val="005A3234"/>
    <w:rsid w:val="005A4D1D"/>
    <w:rsid w:val="00603274"/>
    <w:rsid w:val="00610143"/>
    <w:rsid w:val="00622E8D"/>
    <w:rsid w:val="00623D02"/>
    <w:rsid w:val="006466B8"/>
    <w:rsid w:val="00671E9A"/>
    <w:rsid w:val="006945D0"/>
    <w:rsid w:val="00696786"/>
    <w:rsid w:val="006C2573"/>
    <w:rsid w:val="006C2812"/>
    <w:rsid w:val="006C4128"/>
    <w:rsid w:val="006C69F2"/>
    <w:rsid w:val="006E22C0"/>
    <w:rsid w:val="006E4F48"/>
    <w:rsid w:val="006F1254"/>
    <w:rsid w:val="006F4F75"/>
    <w:rsid w:val="00703C76"/>
    <w:rsid w:val="00706ACF"/>
    <w:rsid w:val="00712D5E"/>
    <w:rsid w:val="007132B7"/>
    <w:rsid w:val="00720A92"/>
    <w:rsid w:val="00743F19"/>
    <w:rsid w:val="00747FB2"/>
    <w:rsid w:val="007508FA"/>
    <w:rsid w:val="007768E5"/>
    <w:rsid w:val="00795DE5"/>
    <w:rsid w:val="00796CA0"/>
    <w:rsid w:val="007A1A55"/>
    <w:rsid w:val="007A247E"/>
    <w:rsid w:val="007A55E3"/>
    <w:rsid w:val="007C14C7"/>
    <w:rsid w:val="007C76F3"/>
    <w:rsid w:val="007E3449"/>
    <w:rsid w:val="007E74D9"/>
    <w:rsid w:val="00801906"/>
    <w:rsid w:val="00804218"/>
    <w:rsid w:val="00804C37"/>
    <w:rsid w:val="00812979"/>
    <w:rsid w:val="00822D84"/>
    <w:rsid w:val="00826361"/>
    <w:rsid w:val="0083244F"/>
    <w:rsid w:val="008442CA"/>
    <w:rsid w:val="00844ED0"/>
    <w:rsid w:val="00897C78"/>
    <w:rsid w:val="008A1653"/>
    <w:rsid w:val="008A70CB"/>
    <w:rsid w:val="008B52F7"/>
    <w:rsid w:val="008B6749"/>
    <w:rsid w:val="008B6C75"/>
    <w:rsid w:val="008C2665"/>
    <w:rsid w:val="008C47A9"/>
    <w:rsid w:val="008D0CD9"/>
    <w:rsid w:val="008D253B"/>
    <w:rsid w:val="008D4A06"/>
    <w:rsid w:val="008E3EB1"/>
    <w:rsid w:val="008E4D4B"/>
    <w:rsid w:val="008E7A21"/>
    <w:rsid w:val="008F09A1"/>
    <w:rsid w:val="008F46FC"/>
    <w:rsid w:val="008F4867"/>
    <w:rsid w:val="009307A9"/>
    <w:rsid w:val="00942647"/>
    <w:rsid w:val="00956ADA"/>
    <w:rsid w:val="00956FB4"/>
    <w:rsid w:val="00980A15"/>
    <w:rsid w:val="0099130E"/>
    <w:rsid w:val="009A0074"/>
    <w:rsid w:val="009A7177"/>
    <w:rsid w:val="009C70DD"/>
    <w:rsid w:val="009E084C"/>
    <w:rsid w:val="00A16825"/>
    <w:rsid w:val="00A356DD"/>
    <w:rsid w:val="00A35B2B"/>
    <w:rsid w:val="00A35B4A"/>
    <w:rsid w:val="00A362C0"/>
    <w:rsid w:val="00A4162A"/>
    <w:rsid w:val="00A45BE5"/>
    <w:rsid w:val="00A61551"/>
    <w:rsid w:val="00A661AA"/>
    <w:rsid w:val="00A84325"/>
    <w:rsid w:val="00A93D7D"/>
    <w:rsid w:val="00A97C05"/>
    <w:rsid w:val="00AB034B"/>
    <w:rsid w:val="00AD234A"/>
    <w:rsid w:val="00AD393C"/>
    <w:rsid w:val="00AE2697"/>
    <w:rsid w:val="00AE3354"/>
    <w:rsid w:val="00AE528D"/>
    <w:rsid w:val="00AF4B02"/>
    <w:rsid w:val="00AF78BD"/>
    <w:rsid w:val="00B209EA"/>
    <w:rsid w:val="00B255A2"/>
    <w:rsid w:val="00B34B41"/>
    <w:rsid w:val="00B36AF9"/>
    <w:rsid w:val="00B4270E"/>
    <w:rsid w:val="00B4618B"/>
    <w:rsid w:val="00B46D33"/>
    <w:rsid w:val="00B50F24"/>
    <w:rsid w:val="00B623BA"/>
    <w:rsid w:val="00B72279"/>
    <w:rsid w:val="00B81FEE"/>
    <w:rsid w:val="00BB5104"/>
    <w:rsid w:val="00BB77D7"/>
    <w:rsid w:val="00BD12AB"/>
    <w:rsid w:val="00BD2532"/>
    <w:rsid w:val="00BE4FE9"/>
    <w:rsid w:val="00BF0847"/>
    <w:rsid w:val="00BF1FC6"/>
    <w:rsid w:val="00BF3328"/>
    <w:rsid w:val="00C104D6"/>
    <w:rsid w:val="00C267A6"/>
    <w:rsid w:val="00C46BF1"/>
    <w:rsid w:val="00C46CAF"/>
    <w:rsid w:val="00C47F4A"/>
    <w:rsid w:val="00C67F58"/>
    <w:rsid w:val="00C96274"/>
    <w:rsid w:val="00CA2BDA"/>
    <w:rsid w:val="00CB4BF4"/>
    <w:rsid w:val="00CC5122"/>
    <w:rsid w:val="00CD4495"/>
    <w:rsid w:val="00CE2B0A"/>
    <w:rsid w:val="00D14F7B"/>
    <w:rsid w:val="00D15D81"/>
    <w:rsid w:val="00D16C90"/>
    <w:rsid w:val="00D203CE"/>
    <w:rsid w:val="00D2230D"/>
    <w:rsid w:val="00D326E6"/>
    <w:rsid w:val="00D33959"/>
    <w:rsid w:val="00D33EE8"/>
    <w:rsid w:val="00D40B21"/>
    <w:rsid w:val="00D42E43"/>
    <w:rsid w:val="00D4509F"/>
    <w:rsid w:val="00D62D35"/>
    <w:rsid w:val="00D63FFB"/>
    <w:rsid w:val="00D7450A"/>
    <w:rsid w:val="00D81438"/>
    <w:rsid w:val="00D82ED6"/>
    <w:rsid w:val="00D85371"/>
    <w:rsid w:val="00D868E8"/>
    <w:rsid w:val="00DB592D"/>
    <w:rsid w:val="00DC7714"/>
    <w:rsid w:val="00DD032A"/>
    <w:rsid w:val="00DE29A8"/>
    <w:rsid w:val="00DE45DF"/>
    <w:rsid w:val="00DF7E67"/>
    <w:rsid w:val="00E029E0"/>
    <w:rsid w:val="00E23D0B"/>
    <w:rsid w:val="00E25E58"/>
    <w:rsid w:val="00E42326"/>
    <w:rsid w:val="00E464ED"/>
    <w:rsid w:val="00E51FAB"/>
    <w:rsid w:val="00E626DE"/>
    <w:rsid w:val="00E824D6"/>
    <w:rsid w:val="00E9113E"/>
    <w:rsid w:val="00EA566B"/>
    <w:rsid w:val="00EC1D4C"/>
    <w:rsid w:val="00ED0A17"/>
    <w:rsid w:val="00ED0D7B"/>
    <w:rsid w:val="00EE2FB2"/>
    <w:rsid w:val="00F12C8C"/>
    <w:rsid w:val="00F2349C"/>
    <w:rsid w:val="00F27575"/>
    <w:rsid w:val="00F41496"/>
    <w:rsid w:val="00F5717A"/>
    <w:rsid w:val="00F65F0E"/>
    <w:rsid w:val="00F70BC7"/>
    <w:rsid w:val="00F7713D"/>
    <w:rsid w:val="00FB16E2"/>
    <w:rsid w:val="00FB2496"/>
    <w:rsid w:val="00FB6C81"/>
    <w:rsid w:val="00FC5D9A"/>
    <w:rsid w:val="00FC7992"/>
    <w:rsid w:val="00FD3ED9"/>
    <w:rsid w:val="00FD6AB2"/>
    <w:rsid w:val="00FE6F67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  <w14:docId w14:val="116E3D09"/>
  <w15:docId w15:val="{BD036EA0-FB70-4C4E-BA47-1EA0CE20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ACF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A35B2B"/>
    <w:pPr>
      <w:numPr>
        <w:numId w:val="27"/>
      </w:numPr>
      <w:spacing w:before="480" w:after="120" w:line="240" w:lineRule="auto"/>
      <w:jc w:val="both"/>
      <w:outlineLvl w:val="0"/>
    </w:pPr>
    <w:rPr>
      <w:rFonts w:asciiTheme="majorHAnsi" w:hAnsiTheme="majorHAnsi"/>
      <w:b/>
      <w:color w:val="00206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A35B2B"/>
    <w:pPr>
      <w:keepNext/>
      <w:keepLines/>
      <w:numPr>
        <w:ilvl w:val="1"/>
        <w:numId w:val="27"/>
      </w:numPr>
      <w:spacing w:before="240" w:after="120"/>
      <w:ind w:left="1711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locked/>
    <w:rsid w:val="00A35B2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locked/>
    <w:rsid w:val="00A35B2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locked/>
    <w:rsid w:val="00A35B2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locked/>
    <w:rsid w:val="00A35B2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A35B2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A35B2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A35B2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4270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B4270E"/>
    <w:rPr>
      <w:sz w:val="22"/>
      <w:szCs w:val="22"/>
      <w:lang w:eastAsia="en-US"/>
    </w:rPr>
  </w:style>
  <w:style w:type="paragraph" w:customStyle="1" w:styleId="CarCarCar">
    <w:name w:val="Car Car Car"/>
    <w:basedOn w:val="Normal"/>
    <w:rsid w:val="002E2947"/>
    <w:pPr>
      <w:spacing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2E2947"/>
  </w:style>
  <w:style w:type="character" w:customStyle="1" w:styleId="HeaderChar">
    <w:name w:val="Header Char"/>
    <w:basedOn w:val="Policepardfaut"/>
    <w:semiHidden/>
    <w:locked/>
    <w:rsid w:val="002E2947"/>
    <w:rPr>
      <w:sz w:val="22"/>
      <w:lang w:val="fr-FR" w:eastAsia="fr-FR" w:bidi="ar-SA"/>
    </w:rPr>
  </w:style>
  <w:style w:type="paragraph" w:styleId="Corpsdetexte">
    <w:name w:val="Body Text"/>
    <w:basedOn w:val="Normal"/>
    <w:link w:val="CorpsdetexteCar"/>
    <w:unhideWhenUsed/>
    <w:rsid w:val="003C1EAE"/>
    <w:pPr>
      <w:keepLines/>
      <w:widowControl w:val="0"/>
      <w:suppressAutoHyphens/>
      <w:spacing w:before="57" w:after="57" w:line="240" w:lineRule="auto"/>
      <w:jc w:val="both"/>
    </w:pPr>
    <w:rPr>
      <w:rFonts w:eastAsia="SimSun"/>
      <w:kern w:val="2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C1EAE"/>
    <w:rPr>
      <w:rFonts w:eastAsia="SimSun"/>
      <w:kern w:val="2"/>
      <w:sz w:val="22"/>
      <w:szCs w:val="24"/>
    </w:rPr>
  </w:style>
  <w:style w:type="character" w:styleId="lev">
    <w:name w:val="Strong"/>
    <w:basedOn w:val="Policepardfaut"/>
    <w:qFormat/>
    <w:locked/>
    <w:rsid w:val="00804C37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13"/>
    <w:rPr>
      <w:rFonts w:ascii="Segoe UI" w:hAnsi="Segoe UI" w:cs="Segoe UI"/>
      <w:sz w:val="18"/>
      <w:szCs w:val="18"/>
      <w:lang w:eastAsia="en-US"/>
    </w:rPr>
  </w:style>
  <w:style w:type="table" w:styleId="Grilledutableau">
    <w:name w:val="Table Grid"/>
    <w:basedOn w:val="TableauNormal"/>
    <w:uiPriority w:val="59"/>
    <w:locked/>
    <w:rsid w:val="00FF6B13"/>
    <w:pPr>
      <w:jc w:val="both"/>
    </w:pPr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A55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55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55E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55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55E3"/>
    <w:rPr>
      <w:b/>
      <w:bCs/>
      <w:lang w:eastAsia="en-US"/>
    </w:rPr>
  </w:style>
  <w:style w:type="paragraph" w:customStyle="1" w:styleId="ServiceInfo-header">
    <w:name w:val="Service Info - header"/>
    <w:basedOn w:val="En-tte"/>
    <w:link w:val="ServiceInfo-headerCar"/>
    <w:qFormat/>
    <w:rsid w:val="001249C6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57" w:after="120" w:line="240" w:lineRule="auto"/>
      <w:jc w:val="right"/>
    </w:pPr>
    <w:rPr>
      <w:rFonts w:ascii="Arial" w:eastAsia="Arial" w:hAnsi="Arial" w:cs="Arial"/>
      <w:b/>
      <w:bCs/>
      <w:kern w:val="3"/>
      <w:sz w:val="21"/>
      <w:lang w:val="en-US" w:bidi="hi-IN"/>
    </w:rPr>
  </w:style>
  <w:style w:type="character" w:customStyle="1" w:styleId="Titre1Car">
    <w:name w:val="Titre 1 Car"/>
    <w:basedOn w:val="Policepardfaut"/>
    <w:link w:val="Titre1"/>
    <w:rsid w:val="00A35B2B"/>
    <w:rPr>
      <w:rFonts w:asciiTheme="majorHAnsi" w:hAnsiTheme="majorHAnsi"/>
      <w:b/>
      <w:color w:val="002060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A35B2B"/>
    <w:rPr>
      <w:rFonts w:asciiTheme="majorHAnsi" w:eastAsiaTheme="majorEastAsia" w:hAnsiTheme="majorHAnsi" w:cstheme="majorBidi"/>
      <w:color w:val="2F5496" w:themeColor="accent1" w:themeShade="BF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A35B2B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A35B2B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A35B2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A35B2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A35B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Sansinterligne">
    <w:name w:val="No Spacing"/>
    <w:basedOn w:val="Normal"/>
    <w:uiPriority w:val="1"/>
    <w:qFormat/>
    <w:rsid w:val="00A35B2B"/>
    <w:pPr>
      <w:spacing w:after="0"/>
    </w:pPr>
    <w:rPr>
      <w:rFonts w:asciiTheme="minorHAnsi" w:eastAsiaTheme="minorHAnsi" w:hAnsiTheme="minorHAnsi" w:cstheme="minorBidi"/>
      <w:color w:val="00B050"/>
    </w:rPr>
  </w:style>
  <w:style w:type="character" w:customStyle="1" w:styleId="ServiceInfo-headerCar">
    <w:name w:val="Service Info - header Car"/>
    <w:basedOn w:val="En-tteCar"/>
    <w:link w:val="ServiceInfo-header"/>
    <w:rsid w:val="00E824D6"/>
    <w:rPr>
      <w:rFonts w:ascii="Arial" w:eastAsia="Arial" w:hAnsi="Arial" w:cs="Arial"/>
      <w:b/>
      <w:bCs/>
      <w:kern w:val="3"/>
      <w:sz w:val="21"/>
      <w:szCs w:val="22"/>
      <w:lang w:val="en-US" w:eastAsia="en-US" w:bidi="hi-IN"/>
    </w:rPr>
  </w:style>
  <w:style w:type="paragraph" w:customStyle="1" w:styleId="Texte">
    <w:name w:val="Texte"/>
    <w:basedOn w:val="Normal"/>
    <w:link w:val="TexteCar"/>
    <w:qFormat/>
    <w:rsid w:val="00DE45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Theme="minorHAnsi" w:eastAsia="Times New Roman" w:hAnsiTheme="minorHAnsi" w:cstheme="minorHAnsi"/>
      <w:sz w:val="20"/>
      <w:szCs w:val="20"/>
      <w:lang w:eastAsia="fr-FR"/>
    </w:rPr>
  </w:style>
  <w:style w:type="character" w:customStyle="1" w:styleId="TexteCar">
    <w:name w:val="Texte Car"/>
    <w:basedOn w:val="Policepardfaut"/>
    <w:link w:val="Texte"/>
    <w:rsid w:val="00DE45DF"/>
    <w:rPr>
      <w:rFonts w:asciiTheme="minorHAnsi" w:eastAsia="Times New Roman" w:hAnsiTheme="minorHAnsi" w:cstheme="minorHAnsi"/>
    </w:rPr>
  </w:style>
  <w:style w:type="paragraph" w:styleId="NormalWeb">
    <w:name w:val="Normal (Web)"/>
    <w:basedOn w:val="Normal"/>
    <w:uiPriority w:val="99"/>
    <w:semiHidden/>
    <w:unhideWhenUsed/>
    <w:rsid w:val="00CE2B0A"/>
    <w:pPr>
      <w:spacing w:after="90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locaux\ONAC%202019\Mod&#232;les%20de%20documents\Mod&#232;les%20Proc&#233;dures%202019\Documents%20types%20DCE\R&#233;daction%20du%20DCE\06%20-%20MJO%20V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06 - MJO V1.dot</Template>
  <TotalTime>12</TotalTime>
  <Pages>6</Pages>
  <Words>1021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Kichka Martine</dc:creator>
  <cp:lastModifiedBy>SAPHORE CELINE (CPAM GIRONDE)</cp:lastModifiedBy>
  <cp:revision>5</cp:revision>
  <cp:lastPrinted>2021-09-24T13:36:00Z</cp:lastPrinted>
  <dcterms:created xsi:type="dcterms:W3CDTF">2025-08-19T13:58:00Z</dcterms:created>
  <dcterms:modified xsi:type="dcterms:W3CDTF">2025-08-22T11:35:00Z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